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292B48" w14:textId="7C5C9009" w:rsidR="00DB46AA" w:rsidRPr="007038AE" w:rsidRDefault="00DB46AA" w:rsidP="00852B18">
      <w:pPr>
        <w:pStyle w:val="Descripcin"/>
        <w:jc w:val="center"/>
        <w:rPr>
          <w:rFonts w:ascii="Arial" w:hAnsi="Arial" w:cs="Arial"/>
          <w:color w:val="ED7D31" w:themeColor="accent2"/>
        </w:rPr>
      </w:pPr>
      <w:r w:rsidRPr="007038AE">
        <w:rPr>
          <w:rFonts w:ascii="Arial" w:hAnsi="Arial" w:cs="Arial"/>
          <w:sz w:val="24"/>
          <w:szCs w:val="24"/>
        </w:rPr>
        <w:t xml:space="preserve">PROCEDIMIENTO ADMINISTRATIVO </w:t>
      </w:r>
      <w:r w:rsidR="003512ED" w:rsidRPr="007038AE">
        <w:rPr>
          <w:rFonts w:ascii="Arial" w:hAnsi="Arial" w:cs="Arial"/>
          <w:sz w:val="24"/>
          <w:szCs w:val="24"/>
        </w:rPr>
        <w:t>SANCIONATORIO</w:t>
      </w:r>
      <w:r w:rsidR="003512ED" w:rsidRPr="007038AE">
        <w:rPr>
          <w:rFonts w:ascii="Arial" w:hAnsi="Arial" w:cs="Arial"/>
        </w:rPr>
        <w:t xml:space="preserve"> </w:t>
      </w:r>
      <w:r w:rsidR="009972A0" w:rsidRPr="007038AE">
        <w:rPr>
          <w:rFonts w:ascii="Arial" w:hAnsi="Arial" w:cs="Arial"/>
          <w:color w:val="A6A6A6" w:themeColor="background1" w:themeShade="A6"/>
        </w:rPr>
        <w:t>(</w:t>
      </w:r>
      <w:proofErr w:type="spellStart"/>
      <w:r w:rsidR="003512ED" w:rsidRPr="007038AE">
        <w:rPr>
          <w:rFonts w:ascii="Arial" w:hAnsi="Arial" w:cs="Arial"/>
          <w:color w:val="A6A6A6" w:themeColor="background1" w:themeShade="A6"/>
        </w:rPr>
        <w:t>xxxxxx</w:t>
      </w:r>
      <w:r w:rsidR="009972A0" w:rsidRPr="007038AE">
        <w:rPr>
          <w:rFonts w:ascii="Arial" w:hAnsi="Arial" w:cs="Arial"/>
          <w:color w:val="A6A6A6" w:themeColor="background1" w:themeShade="A6"/>
        </w:rPr>
        <w:t>xxxx</w:t>
      </w:r>
      <w:proofErr w:type="spellEnd"/>
      <w:r w:rsidR="009972A0" w:rsidRPr="007038AE">
        <w:rPr>
          <w:rFonts w:ascii="Arial" w:hAnsi="Arial" w:cs="Arial"/>
          <w:color w:val="A6A6A6" w:themeColor="background1" w:themeShade="A6"/>
        </w:rPr>
        <w:t>)</w:t>
      </w:r>
    </w:p>
    <w:p w14:paraId="0A6E1DD6" w14:textId="6CFD77CF" w:rsidR="00DB46AA" w:rsidRPr="00DC5BCF" w:rsidRDefault="00DB46AA" w:rsidP="00DB46AA">
      <w:pPr>
        <w:spacing w:line="360" w:lineRule="auto"/>
        <w:jc w:val="center"/>
        <w:rPr>
          <w:rFonts w:ascii="Arial" w:hAnsi="Arial" w:cs="Arial"/>
          <w:b/>
          <w:color w:val="FF0000"/>
          <w:sz w:val="22"/>
          <w:szCs w:val="22"/>
        </w:rPr>
      </w:pPr>
      <w:r w:rsidRPr="00DC5BCF">
        <w:rPr>
          <w:rFonts w:ascii="Arial" w:hAnsi="Arial" w:cs="Arial"/>
          <w:b/>
          <w:sz w:val="22"/>
          <w:szCs w:val="22"/>
        </w:rPr>
        <w:t xml:space="preserve">AUTO </w:t>
      </w:r>
      <w:proofErr w:type="spellStart"/>
      <w:r w:rsidR="001A1575">
        <w:rPr>
          <w:rFonts w:ascii="Arial" w:hAnsi="Arial" w:cs="Arial"/>
          <w:b/>
          <w:sz w:val="22"/>
          <w:szCs w:val="22"/>
        </w:rPr>
        <w:t>N</w:t>
      </w:r>
      <w:r w:rsidRPr="00DC5BCF">
        <w:rPr>
          <w:rFonts w:ascii="Arial" w:hAnsi="Arial" w:cs="Arial"/>
          <w:b/>
          <w:sz w:val="22"/>
          <w:szCs w:val="22"/>
        </w:rPr>
        <w:t>°</w:t>
      </w:r>
      <w:proofErr w:type="spellEnd"/>
    </w:p>
    <w:p w14:paraId="00D7645A" w14:textId="0C265B77" w:rsidR="008115FA" w:rsidRPr="00DC5BCF" w:rsidRDefault="00DB46AA" w:rsidP="006756CB">
      <w:pPr>
        <w:spacing w:line="360" w:lineRule="auto"/>
        <w:jc w:val="center"/>
        <w:rPr>
          <w:rFonts w:ascii="Arial" w:hAnsi="Arial" w:cs="Arial"/>
          <w:b/>
          <w:sz w:val="22"/>
          <w:szCs w:val="22"/>
        </w:rPr>
      </w:pPr>
      <w:r w:rsidRPr="00DC5BCF">
        <w:rPr>
          <w:rFonts w:ascii="Arial" w:hAnsi="Arial" w:cs="Arial"/>
          <w:b/>
          <w:sz w:val="22"/>
          <w:szCs w:val="22"/>
        </w:rPr>
        <w:t xml:space="preserve">“Por el cual se </w:t>
      </w:r>
      <w:r w:rsidR="00F23CA6">
        <w:rPr>
          <w:rFonts w:ascii="Arial" w:hAnsi="Arial" w:cs="Arial"/>
          <w:b/>
          <w:sz w:val="22"/>
          <w:szCs w:val="22"/>
        </w:rPr>
        <w:t xml:space="preserve">abre el </w:t>
      </w:r>
      <w:r w:rsidRPr="00DC5BCF">
        <w:rPr>
          <w:rFonts w:ascii="Arial" w:hAnsi="Arial" w:cs="Arial"/>
          <w:b/>
          <w:sz w:val="22"/>
          <w:szCs w:val="22"/>
        </w:rPr>
        <w:t>periodo probatorio y se dictan otras disposiciones”</w:t>
      </w:r>
    </w:p>
    <w:p w14:paraId="60F9EEF3" w14:textId="78AEFF76" w:rsidR="00483AA4" w:rsidRPr="00DC5BCF" w:rsidRDefault="00483AA4" w:rsidP="00DB46AA">
      <w:pPr>
        <w:tabs>
          <w:tab w:val="center" w:pos="4420"/>
        </w:tabs>
        <w:autoSpaceDN w:val="0"/>
        <w:spacing w:line="276" w:lineRule="auto"/>
        <w:jc w:val="both"/>
        <w:rPr>
          <w:rFonts w:ascii="Arial" w:hAnsi="Arial" w:cs="Arial"/>
          <w:color w:val="FF0000"/>
          <w:sz w:val="22"/>
          <w:szCs w:val="22"/>
        </w:rPr>
      </w:pPr>
    </w:p>
    <w:tbl>
      <w:tblPr>
        <w:tblStyle w:val="Tablaconcuadrcula1"/>
        <w:tblW w:w="8847" w:type="dxa"/>
        <w:tblInd w:w="0" w:type="dxa"/>
        <w:tblLook w:val="04A0" w:firstRow="1" w:lastRow="0" w:firstColumn="1" w:lastColumn="0" w:noHBand="0" w:noVBand="1"/>
      </w:tblPr>
      <w:tblGrid>
        <w:gridCol w:w="8847"/>
      </w:tblGrid>
      <w:tr w:rsidR="006756CB" w:rsidRPr="00DC5BCF" w14:paraId="00A5E354" w14:textId="77777777" w:rsidTr="00BC4692">
        <w:trPr>
          <w:trHeight w:val="256"/>
        </w:trPr>
        <w:tc>
          <w:tcPr>
            <w:tcW w:w="8847" w:type="dxa"/>
            <w:tcBorders>
              <w:top w:val="single" w:sz="4" w:space="0" w:color="auto"/>
              <w:left w:val="single" w:sz="4" w:space="0" w:color="auto"/>
              <w:bottom w:val="single" w:sz="4" w:space="0" w:color="auto"/>
              <w:right w:val="single" w:sz="4" w:space="0" w:color="auto"/>
            </w:tcBorders>
            <w:hideMark/>
          </w:tcPr>
          <w:p w14:paraId="7C205D3D" w14:textId="77777777" w:rsidR="006756CB" w:rsidRPr="00DC5BCF" w:rsidRDefault="006756CB" w:rsidP="00BC4692">
            <w:pPr>
              <w:rPr>
                <w:rFonts w:ascii="Arial" w:eastAsiaTheme="minorHAnsi" w:hAnsi="Arial" w:cs="Arial"/>
                <w:sz w:val="22"/>
                <w:szCs w:val="22"/>
              </w:rPr>
            </w:pPr>
            <w:r w:rsidRPr="00DC5BCF">
              <w:rPr>
                <w:rFonts w:ascii="Arial" w:hAnsi="Arial" w:cs="Arial"/>
                <w:b/>
                <w:sz w:val="22"/>
                <w:szCs w:val="22"/>
              </w:rPr>
              <w:t>Nomenclatura del inmueble</w:t>
            </w:r>
            <w:r w:rsidRPr="00DC5BCF">
              <w:rPr>
                <w:rFonts w:ascii="Arial" w:hAnsi="Arial" w:cs="Arial"/>
                <w:sz w:val="22"/>
                <w:szCs w:val="22"/>
              </w:rPr>
              <w:t xml:space="preserve">: </w:t>
            </w:r>
          </w:p>
        </w:tc>
      </w:tr>
      <w:tr w:rsidR="006756CB" w:rsidRPr="00DC5BCF" w14:paraId="08E4066C" w14:textId="77777777" w:rsidTr="00BC4692">
        <w:trPr>
          <w:trHeight w:val="276"/>
        </w:trPr>
        <w:tc>
          <w:tcPr>
            <w:tcW w:w="8847" w:type="dxa"/>
            <w:tcBorders>
              <w:top w:val="single" w:sz="4" w:space="0" w:color="auto"/>
              <w:left w:val="single" w:sz="4" w:space="0" w:color="auto"/>
              <w:bottom w:val="single" w:sz="4" w:space="0" w:color="auto"/>
              <w:right w:val="single" w:sz="4" w:space="0" w:color="auto"/>
            </w:tcBorders>
            <w:hideMark/>
          </w:tcPr>
          <w:p w14:paraId="770EABDC" w14:textId="77777777" w:rsidR="006756CB" w:rsidRPr="00DC5BCF" w:rsidRDefault="006756CB" w:rsidP="00BC4692">
            <w:pPr>
              <w:rPr>
                <w:rFonts w:ascii="Arial" w:hAnsi="Arial" w:cs="Arial"/>
                <w:sz w:val="22"/>
                <w:szCs w:val="22"/>
              </w:rPr>
            </w:pPr>
            <w:r w:rsidRPr="00DC5BCF">
              <w:rPr>
                <w:rFonts w:ascii="Arial" w:hAnsi="Arial" w:cs="Arial"/>
                <w:b/>
                <w:sz w:val="22"/>
                <w:szCs w:val="22"/>
              </w:rPr>
              <w:t>Presunto infractor</w:t>
            </w:r>
            <w:r w:rsidRPr="00DC5BCF">
              <w:rPr>
                <w:rFonts w:ascii="Arial" w:hAnsi="Arial" w:cs="Arial"/>
                <w:sz w:val="22"/>
                <w:szCs w:val="22"/>
              </w:rPr>
              <w:t xml:space="preserve">: </w:t>
            </w:r>
          </w:p>
        </w:tc>
      </w:tr>
      <w:tr w:rsidR="006756CB" w:rsidRPr="00DC5BCF" w14:paraId="0941C378" w14:textId="77777777" w:rsidTr="00BC4692">
        <w:trPr>
          <w:trHeight w:val="256"/>
        </w:trPr>
        <w:tc>
          <w:tcPr>
            <w:tcW w:w="8847" w:type="dxa"/>
            <w:tcBorders>
              <w:top w:val="single" w:sz="4" w:space="0" w:color="auto"/>
              <w:left w:val="single" w:sz="4" w:space="0" w:color="auto"/>
              <w:bottom w:val="single" w:sz="4" w:space="0" w:color="auto"/>
              <w:right w:val="single" w:sz="4" w:space="0" w:color="auto"/>
            </w:tcBorders>
            <w:hideMark/>
          </w:tcPr>
          <w:p w14:paraId="2ED700AD" w14:textId="77777777" w:rsidR="006756CB" w:rsidRPr="00DC5BCF" w:rsidRDefault="006756CB" w:rsidP="00BC4692">
            <w:pPr>
              <w:rPr>
                <w:rFonts w:ascii="Arial" w:hAnsi="Arial" w:cs="Arial"/>
                <w:sz w:val="22"/>
                <w:szCs w:val="22"/>
              </w:rPr>
            </w:pPr>
            <w:r w:rsidRPr="00DC5BCF">
              <w:rPr>
                <w:rFonts w:ascii="Arial" w:hAnsi="Arial" w:cs="Arial"/>
                <w:b/>
                <w:sz w:val="22"/>
                <w:szCs w:val="22"/>
              </w:rPr>
              <w:t>Folio de Matricula inmobiliaria</w:t>
            </w:r>
            <w:r w:rsidRPr="00DC5BCF">
              <w:rPr>
                <w:rFonts w:ascii="Arial" w:hAnsi="Arial" w:cs="Arial"/>
                <w:sz w:val="22"/>
                <w:szCs w:val="22"/>
              </w:rPr>
              <w:t>:</w:t>
            </w:r>
          </w:p>
        </w:tc>
      </w:tr>
      <w:tr w:rsidR="006756CB" w:rsidRPr="00DC5BCF" w14:paraId="51A5B3C3" w14:textId="77777777" w:rsidTr="00BC4692">
        <w:trPr>
          <w:trHeight w:val="276"/>
        </w:trPr>
        <w:tc>
          <w:tcPr>
            <w:tcW w:w="8847" w:type="dxa"/>
            <w:tcBorders>
              <w:top w:val="single" w:sz="4" w:space="0" w:color="auto"/>
              <w:left w:val="single" w:sz="4" w:space="0" w:color="auto"/>
              <w:bottom w:val="single" w:sz="4" w:space="0" w:color="auto"/>
              <w:right w:val="single" w:sz="4" w:space="0" w:color="auto"/>
            </w:tcBorders>
            <w:hideMark/>
          </w:tcPr>
          <w:p w14:paraId="3AF4852C" w14:textId="77777777" w:rsidR="006756CB" w:rsidRPr="00DC5BCF" w:rsidRDefault="006756CB" w:rsidP="00BC4692">
            <w:pPr>
              <w:rPr>
                <w:rFonts w:ascii="Arial" w:hAnsi="Arial" w:cs="Arial"/>
                <w:sz w:val="22"/>
                <w:szCs w:val="22"/>
              </w:rPr>
            </w:pPr>
            <w:r w:rsidRPr="00DC5BCF">
              <w:rPr>
                <w:rFonts w:ascii="Arial" w:hAnsi="Arial" w:cs="Arial"/>
                <w:b/>
                <w:sz w:val="22"/>
                <w:szCs w:val="22"/>
              </w:rPr>
              <w:t>Referencia catastral -CHIP:</w:t>
            </w:r>
          </w:p>
        </w:tc>
      </w:tr>
      <w:tr w:rsidR="006756CB" w:rsidRPr="00DC5BCF" w14:paraId="4F9CE8F7" w14:textId="77777777" w:rsidTr="00BC4692">
        <w:trPr>
          <w:trHeight w:val="335"/>
        </w:trPr>
        <w:tc>
          <w:tcPr>
            <w:tcW w:w="8847" w:type="dxa"/>
            <w:tcBorders>
              <w:top w:val="single" w:sz="4" w:space="0" w:color="auto"/>
              <w:left w:val="single" w:sz="4" w:space="0" w:color="auto"/>
              <w:bottom w:val="single" w:sz="4" w:space="0" w:color="auto"/>
              <w:right w:val="single" w:sz="4" w:space="0" w:color="auto"/>
            </w:tcBorders>
          </w:tcPr>
          <w:p w14:paraId="5CEE2451" w14:textId="0D877236" w:rsidR="006756CB" w:rsidRPr="00DC5BCF" w:rsidRDefault="006756CB" w:rsidP="00BC4692">
            <w:pPr>
              <w:rPr>
                <w:rFonts w:ascii="Arial" w:hAnsi="Arial" w:cs="Arial"/>
                <w:sz w:val="22"/>
                <w:szCs w:val="22"/>
              </w:rPr>
            </w:pPr>
            <w:r w:rsidRPr="00DC5BCF">
              <w:rPr>
                <w:rFonts w:ascii="Arial" w:hAnsi="Arial" w:cs="Arial"/>
                <w:b/>
                <w:sz w:val="22"/>
                <w:szCs w:val="22"/>
              </w:rPr>
              <w:t>BIC /Colindante</w:t>
            </w:r>
            <w:r w:rsidRPr="00DC5BCF">
              <w:rPr>
                <w:rFonts w:ascii="Arial" w:hAnsi="Arial" w:cs="Arial"/>
                <w:sz w:val="22"/>
                <w:szCs w:val="22"/>
              </w:rPr>
              <w:t xml:space="preserve">: </w:t>
            </w:r>
          </w:p>
          <w:p w14:paraId="36F42785" w14:textId="77777777" w:rsidR="006756CB" w:rsidRPr="00DC5BCF" w:rsidRDefault="006756CB" w:rsidP="00BC4692">
            <w:pPr>
              <w:rPr>
                <w:rFonts w:ascii="Arial" w:hAnsi="Arial" w:cs="Arial"/>
                <w:sz w:val="22"/>
                <w:szCs w:val="22"/>
              </w:rPr>
            </w:pPr>
          </w:p>
        </w:tc>
      </w:tr>
    </w:tbl>
    <w:p w14:paraId="3CB14052" w14:textId="5E9A4FF2" w:rsidR="00DB46AA" w:rsidRPr="00DC5BCF" w:rsidRDefault="00DB46AA" w:rsidP="00DB46AA">
      <w:pPr>
        <w:tabs>
          <w:tab w:val="center" w:pos="4420"/>
        </w:tabs>
        <w:autoSpaceDN w:val="0"/>
        <w:spacing w:line="276" w:lineRule="auto"/>
        <w:jc w:val="both"/>
        <w:rPr>
          <w:rFonts w:ascii="Arial" w:hAnsi="Arial" w:cs="Arial"/>
          <w:color w:val="FF0000"/>
          <w:sz w:val="22"/>
          <w:szCs w:val="22"/>
        </w:rPr>
      </w:pPr>
    </w:p>
    <w:p w14:paraId="04DCE673" w14:textId="13A1B566" w:rsidR="006756CB" w:rsidRPr="00DC5BCF" w:rsidRDefault="006756CB" w:rsidP="008005EB">
      <w:pPr>
        <w:pStyle w:val="Sinespaciado"/>
        <w:widowControl/>
        <w:suppressAutoHyphens w:val="0"/>
        <w:overflowPunct/>
        <w:spacing w:line="276" w:lineRule="auto"/>
        <w:ind w:left="720"/>
        <w:jc w:val="center"/>
        <w:rPr>
          <w:rFonts w:ascii="Arial" w:hAnsi="Arial" w:cs="Arial"/>
          <w:b/>
          <w:sz w:val="22"/>
          <w:szCs w:val="22"/>
        </w:rPr>
      </w:pPr>
      <w:r w:rsidRPr="00DC5BCF">
        <w:rPr>
          <w:rFonts w:ascii="Arial" w:hAnsi="Arial" w:cs="Arial"/>
          <w:b/>
          <w:sz w:val="22"/>
          <w:szCs w:val="22"/>
        </w:rPr>
        <w:t>COMPETENCIA</w:t>
      </w:r>
    </w:p>
    <w:p w14:paraId="29818CD7" w14:textId="77777777" w:rsidR="006756CB" w:rsidRPr="00DC5BCF" w:rsidRDefault="006756CB" w:rsidP="006756CB">
      <w:pPr>
        <w:spacing w:line="276" w:lineRule="auto"/>
        <w:ind w:right="-801"/>
        <w:jc w:val="both"/>
        <w:rPr>
          <w:rFonts w:ascii="Arial" w:hAnsi="Arial" w:cs="Arial"/>
          <w:b/>
          <w:sz w:val="22"/>
          <w:szCs w:val="22"/>
        </w:rPr>
      </w:pPr>
      <w:r w:rsidRPr="00DC5BCF">
        <w:rPr>
          <w:rFonts w:ascii="Arial" w:hAnsi="Arial" w:cs="Arial"/>
          <w:sz w:val="22"/>
          <w:szCs w:val="22"/>
        </w:rPr>
        <w:t xml:space="preserve">En ejercicio de las facultades y competencias legales y, de conformidad con lo dispuesto en el artículo 15 de la Ley 397 de 1997, modificado por el artículo 10 de la Ley 1185 de 2008, la Parte Primera de la Ley 1437 de 2011 - Código de Procedimiento Administrativo y de lo Contencioso Administrativo –CPACA, el artículo 21 del Acuerdo Distrital 735 de 2009, el artículo 19 del Decreto Distrital 340 del 2020, y demás normas concordantes, que modifiquen, adicionen o sustituyan las anteriores disposiciones. </w:t>
      </w:r>
    </w:p>
    <w:p w14:paraId="15989BED" w14:textId="77777777" w:rsidR="006756CB" w:rsidRPr="00DC5BCF" w:rsidRDefault="006756CB" w:rsidP="006756CB">
      <w:pPr>
        <w:tabs>
          <w:tab w:val="center" w:pos="4420"/>
        </w:tabs>
        <w:autoSpaceDN w:val="0"/>
        <w:spacing w:line="276" w:lineRule="auto"/>
        <w:rPr>
          <w:rFonts w:ascii="Arial" w:hAnsi="Arial" w:cs="Arial"/>
          <w:b/>
          <w:color w:val="auto"/>
          <w:sz w:val="22"/>
          <w:szCs w:val="22"/>
        </w:rPr>
      </w:pPr>
    </w:p>
    <w:p w14:paraId="35186614" w14:textId="1108B1C5" w:rsidR="00DB46AA" w:rsidRPr="00DC5BCF" w:rsidRDefault="00483AA4" w:rsidP="006756CB">
      <w:pPr>
        <w:tabs>
          <w:tab w:val="center" w:pos="4420"/>
        </w:tabs>
        <w:autoSpaceDN w:val="0"/>
        <w:spacing w:line="276" w:lineRule="auto"/>
        <w:ind w:left="170"/>
        <w:jc w:val="center"/>
        <w:rPr>
          <w:rFonts w:ascii="Arial" w:hAnsi="Arial" w:cs="Arial"/>
          <w:b/>
          <w:color w:val="auto"/>
          <w:sz w:val="22"/>
          <w:szCs w:val="22"/>
        </w:rPr>
      </w:pPr>
      <w:r w:rsidRPr="00DC5BCF">
        <w:rPr>
          <w:rFonts w:ascii="Arial" w:hAnsi="Arial" w:cs="Arial"/>
          <w:b/>
          <w:color w:val="auto"/>
          <w:sz w:val="22"/>
          <w:szCs w:val="22"/>
        </w:rPr>
        <w:t>ANTECEDENTES</w:t>
      </w:r>
    </w:p>
    <w:p w14:paraId="6A82F04A" w14:textId="77777777" w:rsidR="00DB46AA" w:rsidRPr="00DC5BCF" w:rsidRDefault="00DB46AA" w:rsidP="00DB46AA">
      <w:pPr>
        <w:tabs>
          <w:tab w:val="center" w:pos="4420"/>
        </w:tabs>
        <w:autoSpaceDN w:val="0"/>
        <w:spacing w:line="276" w:lineRule="auto"/>
        <w:ind w:left="170"/>
        <w:jc w:val="center"/>
        <w:rPr>
          <w:rFonts w:ascii="Arial" w:hAnsi="Arial" w:cs="Arial"/>
          <w:b/>
          <w:color w:val="FF0000"/>
          <w:sz w:val="22"/>
          <w:szCs w:val="22"/>
        </w:rPr>
      </w:pPr>
    </w:p>
    <w:p w14:paraId="098265AA" w14:textId="7509137D" w:rsidR="00DB46AA" w:rsidRPr="00DC5BCF" w:rsidRDefault="00DB46AA" w:rsidP="008005EB">
      <w:pPr>
        <w:autoSpaceDE w:val="0"/>
        <w:autoSpaceDN w:val="0"/>
        <w:adjustRightInd w:val="0"/>
        <w:spacing w:line="276" w:lineRule="auto"/>
        <w:ind w:right="-660"/>
        <w:jc w:val="both"/>
        <w:rPr>
          <w:rFonts w:ascii="Arial" w:hAnsi="Arial" w:cs="Arial"/>
          <w:color w:val="70AD47" w:themeColor="accent6"/>
          <w:sz w:val="22"/>
          <w:szCs w:val="22"/>
        </w:rPr>
      </w:pPr>
      <w:r w:rsidRPr="00DC5BCF">
        <w:rPr>
          <w:rFonts w:ascii="Arial" w:hAnsi="Arial" w:cs="Arial"/>
          <w:sz w:val="22"/>
          <w:szCs w:val="22"/>
        </w:rPr>
        <w:t>Que mediante Auto No</w:t>
      </w:r>
      <w:r w:rsidR="008005EB" w:rsidRPr="00DC5BCF">
        <w:rPr>
          <w:rFonts w:ascii="Arial" w:hAnsi="Arial" w:cs="Arial"/>
          <w:color w:val="FF0000"/>
          <w:sz w:val="22"/>
          <w:szCs w:val="22"/>
        </w:rPr>
        <w:t xml:space="preserve"> </w:t>
      </w:r>
      <w:r w:rsidR="008005EB" w:rsidRPr="003B46EB">
        <w:rPr>
          <w:rFonts w:ascii="Arial" w:hAnsi="Arial" w:cs="Arial"/>
          <w:i/>
          <w:iCs/>
          <w:color w:val="A6A6A6" w:themeColor="background1" w:themeShade="A6"/>
          <w:sz w:val="22"/>
          <w:szCs w:val="22"/>
        </w:rPr>
        <w:t>(enumeración)</w:t>
      </w:r>
      <w:r w:rsidR="003B46EB" w:rsidRPr="003B46EB">
        <w:rPr>
          <w:rFonts w:ascii="Arial" w:hAnsi="Arial" w:cs="Arial"/>
          <w:i/>
          <w:iCs/>
          <w:color w:val="000000" w:themeColor="text1"/>
          <w:sz w:val="22"/>
          <w:szCs w:val="22"/>
        </w:rPr>
        <w:t>,</w:t>
      </w:r>
      <w:r w:rsidRPr="003B46EB">
        <w:rPr>
          <w:rFonts w:ascii="Arial" w:hAnsi="Arial" w:cs="Arial"/>
          <w:color w:val="000000" w:themeColor="text1"/>
          <w:sz w:val="22"/>
          <w:szCs w:val="22"/>
        </w:rPr>
        <w:t xml:space="preserve"> </w:t>
      </w:r>
      <w:r w:rsidRPr="00DC5BCF">
        <w:rPr>
          <w:rFonts w:ascii="Arial" w:hAnsi="Arial" w:cs="Arial"/>
          <w:sz w:val="22"/>
          <w:szCs w:val="22"/>
        </w:rPr>
        <w:t xml:space="preserve">el </w:t>
      </w:r>
      <w:proofErr w:type="gramStart"/>
      <w:r w:rsidRPr="00DC5BCF">
        <w:rPr>
          <w:rFonts w:ascii="Arial" w:hAnsi="Arial" w:cs="Arial"/>
          <w:sz w:val="22"/>
          <w:szCs w:val="22"/>
        </w:rPr>
        <w:t>Director</w:t>
      </w:r>
      <w:proofErr w:type="gramEnd"/>
      <w:r w:rsidRPr="00DC5BCF">
        <w:rPr>
          <w:rFonts w:ascii="Arial" w:hAnsi="Arial" w:cs="Arial"/>
          <w:sz w:val="22"/>
          <w:szCs w:val="22"/>
        </w:rPr>
        <w:t xml:space="preserve"> de Arte, Cultura y Patrimonio ordenó la apertura de Procedimiento Administrativo Sancionatorio y formuló pliego de cargos contra </w:t>
      </w:r>
      <w:r w:rsidR="008005EB" w:rsidRPr="003B46EB">
        <w:rPr>
          <w:rFonts w:ascii="Arial" w:hAnsi="Arial" w:cs="Arial"/>
          <w:bCs/>
          <w:color w:val="A6A6A6" w:themeColor="background1" w:themeShade="A6"/>
          <w:sz w:val="22"/>
          <w:szCs w:val="22"/>
        </w:rPr>
        <w:t>(identificación nombres completos, calidad y cédula)</w:t>
      </w:r>
      <w:r w:rsidRPr="00DC5BCF">
        <w:rPr>
          <w:rFonts w:ascii="Arial" w:hAnsi="Arial" w:cs="Arial"/>
          <w:sz w:val="22"/>
          <w:szCs w:val="22"/>
        </w:rPr>
        <w:t xml:space="preserve">, por presunta falta contra el patrimonio cultural del Distrito, </w:t>
      </w:r>
      <w:r w:rsidRPr="00DC5BCF">
        <w:rPr>
          <w:rFonts w:ascii="Arial" w:hAnsi="Arial" w:cs="Arial"/>
          <w:sz w:val="22"/>
          <w:szCs w:val="22"/>
          <w:lang w:eastAsia="ar-SA"/>
        </w:rPr>
        <w:t>materializada con la intervención sin autorización del Instituto Distrital de Patrimonio Cultural en</w:t>
      </w:r>
      <w:r w:rsidRPr="00DC5BCF">
        <w:rPr>
          <w:rFonts w:ascii="Arial" w:hAnsi="Arial" w:cs="Arial"/>
          <w:sz w:val="22"/>
          <w:szCs w:val="22"/>
        </w:rPr>
        <w:t xml:space="preserve"> el inmueble </w:t>
      </w:r>
      <w:r w:rsidR="008005EB" w:rsidRPr="003B46EB">
        <w:rPr>
          <w:rFonts w:ascii="Arial" w:hAnsi="Arial" w:cs="Arial"/>
          <w:i/>
          <w:iCs/>
          <w:color w:val="A6A6A6" w:themeColor="background1" w:themeShade="A6"/>
          <w:sz w:val="22"/>
          <w:szCs w:val="22"/>
        </w:rPr>
        <w:t>(identificación del inmueble, matricula, colindante. - BIC—referencia catastral – chip)</w:t>
      </w:r>
    </w:p>
    <w:p w14:paraId="31AE72BE" w14:textId="77777777" w:rsidR="008005EB" w:rsidRPr="00DC5BCF" w:rsidRDefault="008005EB" w:rsidP="008005EB">
      <w:pPr>
        <w:autoSpaceDE w:val="0"/>
        <w:autoSpaceDN w:val="0"/>
        <w:adjustRightInd w:val="0"/>
        <w:spacing w:line="276" w:lineRule="auto"/>
        <w:ind w:right="-660"/>
        <w:jc w:val="both"/>
        <w:rPr>
          <w:rFonts w:ascii="Arial" w:hAnsi="Arial" w:cs="Arial"/>
          <w:color w:val="70AD47" w:themeColor="accent6"/>
          <w:sz w:val="22"/>
          <w:szCs w:val="22"/>
        </w:rPr>
      </w:pPr>
    </w:p>
    <w:p w14:paraId="40D496E9" w14:textId="5C2E0C5E" w:rsidR="006756CB" w:rsidRPr="003B46EB" w:rsidRDefault="00DB46AA" w:rsidP="008005EB">
      <w:pPr>
        <w:tabs>
          <w:tab w:val="left" w:pos="5265"/>
        </w:tabs>
        <w:spacing w:line="276" w:lineRule="auto"/>
        <w:jc w:val="both"/>
        <w:rPr>
          <w:rFonts w:ascii="Arial" w:hAnsi="Arial" w:cs="Arial"/>
          <w:i/>
          <w:iCs/>
          <w:color w:val="A6A6A6" w:themeColor="background1" w:themeShade="A6"/>
          <w:sz w:val="22"/>
          <w:szCs w:val="22"/>
        </w:rPr>
      </w:pPr>
      <w:r w:rsidRPr="00DC5BCF">
        <w:rPr>
          <w:rFonts w:ascii="Arial" w:hAnsi="Arial" w:cs="Arial"/>
          <w:sz w:val="22"/>
          <w:szCs w:val="22"/>
        </w:rPr>
        <w:t>Que el</w:t>
      </w:r>
      <w:r w:rsidR="001A16E0" w:rsidRPr="00DC5BCF">
        <w:rPr>
          <w:rFonts w:ascii="Arial" w:hAnsi="Arial" w:cs="Arial"/>
          <w:sz w:val="22"/>
          <w:szCs w:val="22"/>
        </w:rPr>
        <w:t xml:space="preserve"> </w:t>
      </w:r>
      <w:r w:rsidR="008005EB" w:rsidRPr="003B46EB">
        <w:rPr>
          <w:rFonts w:ascii="Arial" w:hAnsi="Arial" w:cs="Arial"/>
          <w:i/>
          <w:iCs/>
          <w:color w:val="A6A6A6" w:themeColor="background1" w:themeShade="A6"/>
          <w:sz w:val="22"/>
          <w:szCs w:val="22"/>
        </w:rPr>
        <w:t>(datos de como se realizó la notificación al presunto infractor del pliego de cargos)</w:t>
      </w:r>
    </w:p>
    <w:p w14:paraId="75086142" w14:textId="77777777" w:rsidR="008005EB" w:rsidRPr="00DC5BCF" w:rsidRDefault="008005EB" w:rsidP="008005EB">
      <w:pPr>
        <w:tabs>
          <w:tab w:val="left" w:pos="5265"/>
        </w:tabs>
        <w:spacing w:line="276" w:lineRule="auto"/>
        <w:jc w:val="both"/>
        <w:rPr>
          <w:rFonts w:ascii="Arial" w:hAnsi="Arial" w:cs="Arial"/>
          <w:color w:val="FF0000"/>
          <w:sz w:val="22"/>
          <w:szCs w:val="22"/>
        </w:rPr>
      </w:pPr>
    </w:p>
    <w:p w14:paraId="2C794E84" w14:textId="46EFBB9A" w:rsidR="00DB46AA" w:rsidRPr="00DC5BCF" w:rsidRDefault="006756CB" w:rsidP="001536F5">
      <w:pPr>
        <w:tabs>
          <w:tab w:val="left" w:pos="7335"/>
        </w:tabs>
        <w:spacing w:line="276" w:lineRule="auto"/>
        <w:jc w:val="both"/>
        <w:rPr>
          <w:rFonts w:ascii="Arial" w:hAnsi="Arial" w:cs="Arial"/>
          <w:bCs/>
          <w:color w:val="FF0000"/>
          <w:sz w:val="22"/>
          <w:szCs w:val="22"/>
        </w:rPr>
      </w:pPr>
      <w:r w:rsidRPr="00DC5BCF">
        <w:rPr>
          <w:rFonts w:ascii="Arial" w:hAnsi="Arial" w:cs="Arial"/>
          <w:bCs/>
          <w:color w:val="auto"/>
          <w:sz w:val="22"/>
          <w:szCs w:val="22"/>
        </w:rPr>
        <w:t xml:space="preserve">Que el </w:t>
      </w:r>
      <w:r w:rsidR="008005EB" w:rsidRPr="003B46EB">
        <w:rPr>
          <w:rFonts w:ascii="Arial" w:hAnsi="Arial" w:cs="Arial"/>
          <w:bCs/>
          <w:i/>
          <w:iCs/>
          <w:color w:val="A6A6A6" w:themeColor="background1" w:themeShade="A6"/>
          <w:sz w:val="22"/>
          <w:szCs w:val="22"/>
        </w:rPr>
        <w:t>(relación de cuando fueron allegados los descargos, radicado y por quién se allegaron)</w:t>
      </w:r>
    </w:p>
    <w:p w14:paraId="0E6CCB6A" w14:textId="1727AE91" w:rsidR="00483AA4" w:rsidRPr="00DC5BCF" w:rsidRDefault="00483AA4" w:rsidP="00483AA4">
      <w:pPr>
        <w:tabs>
          <w:tab w:val="center" w:pos="4420"/>
        </w:tabs>
        <w:autoSpaceDN w:val="0"/>
        <w:spacing w:line="276" w:lineRule="auto"/>
        <w:ind w:left="170"/>
        <w:jc w:val="center"/>
        <w:rPr>
          <w:rFonts w:ascii="Arial" w:hAnsi="Arial" w:cs="Arial"/>
          <w:b/>
          <w:sz w:val="22"/>
          <w:szCs w:val="22"/>
        </w:rPr>
      </w:pPr>
      <w:r w:rsidRPr="00DC5BCF">
        <w:rPr>
          <w:rFonts w:ascii="Arial" w:hAnsi="Arial" w:cs="Arial"/>
          <w:b/>
          <w:sz w:val="22"/>
          <w:szCs w:val="22"/>
        </w:rPr>
        <w:t>CONSIDERANDO</w:t>
      </w:r>
    </w:p>
    <w:p w14:paraId="6860A9D8" w14:textId="77777777" w:rsidR="00483AA4" w:rsidRPr="00DC5BCF" w:rsidRDefault="00483AA4" w:rsidP="00483AA4">
      <w:pPr>
        <w:tabs>
          <w:tab w:val="center" w:pos="4420"/>
        </w:tabs>
        <w:autoSpaceDN w:val="0"/>
        <w:spacing w:line="276" w:lineRule="auto"/>
        <w:ind w:left="170"/>
        <w:jc w:val="center"/>
        <w:rPr>
          <w:rFonts w:ascii="Arial" w:hAnsi="Arial" w:cs="Arial"/>
          <w:b/>
          <w:sz w:val="22"/>
          <w:szCs w:val="22"/>
        </w:rPr>
      </w:pPr>
    </w:p>
    <w:p w14:paraId="3A3F9095" w14:textId="7D582F31" w:rsidR="00483AA4" w:rsidRPr="00DC5BCF" w:rsidRDefault="00483AA4" w:rsidP="00483AA4">
      <w:pPr>
        <w:tabs>
          <w:tab w:val="left" w:pos="7335"/>
        </w:tabs>
        <w:spacing w:line="276" w:lineRule="auto"/>
        <w:jc w:val="both"/>
        <w:rPr>
          <w:rFonts w:ascii="Arial" w:hAnsi="Arial" w:cs="Arial"/>
          <w:sz w:val="22"/>
          <w:szCs w:val="22"/>
        </w:rPr>
      </w:pPr>
      <w:r w:rsidRPr="00DC5BCF">
        <w:rPr>
          <w:rFonts w:ascii="Arial" w:hAnsi="Arial" w:cs="Arial"/>
          <w:sz w:val="22"/>
          <w:szCs w:val="22"/>
        </w:rPr>
        <w:t>Que la Ley 1437 de</w:t>
      </w:r>
      <w:r w:rsidR="006756CB" w:rsidRPr="00DC5BCF">
        <w:rPr>
          <w:rFonts w:ascii="Arial" w:hAnsi="Arial" w:cs="Arial"/>
          <w:sz w:val="22"/>
          <w:szCs w:val="22"/>
        </w:rPr>
        <w:t xml:space="preserve"> 2</w:t>
      </w:r>
      <w:r w:rsidRPr="00DC5BCF">
        <w:rPr>
          <w:rFonts w:ascii="Arial" w:hAnsi="Arial" w:cs="Arial"/>
          <w:sz w:val="22"/>
          <w:szCs w:val="22"/>
        </w:rPr>
        <w:t xml:space="preserve">011, regula el trámite procedimental en sede administrativa para los procesos administrativos </w:t>
      </w:r>
      <w:r w:rsidR="003447FF" w:rsidRPr="00DC5BCF">
        <w:rPr>
          <w:rFonts w:ascii="Arial" w:hAnsi="Arial" w:cs="Arial"/>
          <w:sz w:val="22"/>
          <w:szCs w:val="22"/>
        </w:rPr>
        <w:t xml:space="preserve">sancionatorios que se adelantan por presuntas faltas contra el patrimonio cultural del Distrito de Bogotá, al no tener un procedimiento especial. </w:t>
      </w:r>
    </w:p>
    <w:p w14:paraId="1DCAE0DA" w14:textId="77777777" w:rsidR="00483AA4" w:rsidRPr="00DC5BCF" w:rsidRDefault="00483AA4" w:rsidP="00483AA4">
      <w:pPr>
        <w:tabs>
          <w:tab w:val="left" w:pos="7335"/>
        </w:tabs>
        <w:spacing w:line="276" w:lineRule="auto"/>
        <w:jc w:val="both"/>
        <w:rPr>
          <w:rFonts w:ascii="Arial" w:hAnsi="Arial" w:cs="Arial"/>
          <w:sz w:val="22"/>
          <w:szCs w:val="22"/>
        </w:rPr>
      </w:pPr>
    </w:p>
    <w:p w14:paraId="44C5EAAE" w14:textId="421E4B64" w:rsidR="00DB46AA" w:rsidRPr="00DC5BCF" w:rsidRDefault="00DB46AA" w:rsidP="00DB46AA">
      <w:pPr>
        <w:spacing w:line="276" w:lineRule="auto"/>
        <w:jc w:val="both"/>
        <w:rPr>
          <w:rFonts w:ascii="Arial" w:hAnsi="Arial" w:cs="Arial"/>
          <w:sz w:val="22"/>
          <w:szCs w:val="22"/>
        </w:rPr>
      </w:pPr>
      <w:r w:rsidRPr="00DC5BCF">
        <w:rPr>
          <w:rFonts w:ascii="Arial" w:hAnsi="Arial" w:cs="Arial"/>
          <w:sz w:val="22"/>
          <w:szCs w:val="22"/>
        </w:rPr>
        <w:t>Que el inciso tercero de</w:t>
      </w:r>
      <w:r w:rsidR="003447FF" w:rsidRPr="00DC5BCF">
        <w:rPr>
          <w:rFonts w:ascii="Arial" w:hAnsi="Arial" w:cs="Arial"/>
          <w:sz w:val="22"/>
          <w:szCs w:val="22"/>
        </w:rPr>
        <w:t>l artículo 47 de la cita Ley e</w:t>
      </w:r>
      <w:r w:rsidRPr="00DC5BCF">
        <w:rPr>
          <w:rFonts w:ascii="Arial" w:hAnsi="Arial" w:cs="Arial"/>
          <w:sz w:val="22"/>
          <w:szCs w:val="22"/>
        </w:rPr>
        <w:t xml:space="preserve">stipula que: </w:t>
      </w:r>
    </w:p>
    <w:p w14:paraId="7041CF0F" w14:textId="77777777" w:rsidR="001536F5" w:rsidRPr="00DC5BCF" w:rsidRDefault="001536F5" w:rsidP="00DB46AA">
      <w:pPr>
        <w:spacing w:line="276" w:lineRule="auto"/>
        <w:jc w:val="both"/>
        <w:rPr>
          <w:rFonts w:ascii="Arial" w:hAnsi="Arial" w:cs="Arial"/>
          <w:sz w:val="22"/>
          <w:szCs w:val="22"/>
        </w:rPr>
      </w:pPr>
    </w:p>
    <w:tbl>
      <w:tblPr>
        <w:tblW w:w="0" w:type="auto"/>
        <w:jc w:val="center"/>
        <w:tblCellMar>
          <w:left w:w="10" w:type="dxa"/>
          <w:right w:w="10" w:type="dxa"/>
        </w:tblCellMar>
        <w:tblLook w:val="04A0" w:firstRow="1" w:lastRow="0" w:firstColumn="1" w:lastColumn="0" w:noHBand="0" w:noVBand="1"/>
      </w:tblPr>
      <w:tblGrid>
        <w:gridCol w:w="7785"/>
      </w:tblGrid>
      <w:tr w:rsidR="00DB46AA" w:rsidRPr="00DC5BCF" w14:paraId="56C7D73B" w14:textId="77777777" w:rsidTr="00BE138C">
        <w:trPr>
          <w:trHeight w:val="223"/>
          <w:jc w:val="center"/>
        </w:trPr>
        <w:tc>
          <w:tcPr>
            <w:tcW w:w="7785" w:type="dxa"/>
          </w:tcPr>
          <w:p w14:paraId="77C8EF0C" w14:textId="77777777" w:rsidR="00DB46AA" w:rsidRPr="00DC5BCF" w:rsidRDefault="00DB46AA" w:rsidP="007335C9">
            <w:pPr>
              <w:jc w:val="both"/>
              <w:rPr>
                <w:rFonts w:ascii="Arial" w:hAnsi="Arial" w:cs="Arial"/>
                <w:i/>
                <w:sz w:val="22"/>
                <w:szCs w:val="22"/>
              </w:rPr>
            </w:pPr>
            <w:r w:rsidRPr="00DC5BCF">
              <w:rPr>
                <w:rFonts w:ascii="Arial" w:hAnsi="Arial" w:cs="Arial"/>
                <w:i/>
                <w:sz w:val="22"/>
                <w:szCs w:val="22"/>
              </w:rPr>
              <w:t xml:space="preserve">“Los investigados podrán, dentro de los quince (15) días siguientes a la notificación de la formulación de cargos, </w:t>
            </w:r>
            <w:r w:rsidRPr="00DC5BCF">
              <w:rPr>
                <w:rFonts w:ascii="Arial" w:hAnsi="Arial" w:cs="Arial"/>
                <w:i/>
                <w:sz w:val="22"/>
                <w:szCs w:val="22"/>
                <w:u w:val="single"/>
              </w:rPr>
              <w:t>presentar los descargos y solicitar o aportar las pruebas que pretendan hacer valer</w:t>
            </w:r>
            <w:r w:rsidRPr="00DC5BCF">
              <w:rPr>
                <w:rFonts w:ascii="Arial" w:hAnsi="Arial" w:cs="Arial"/>
                <w:i/>
                <w:sz w:val="22"/>
                <w:szCs w:val="22"/>
              </w:rPr>
              <w:t xml:space="preserve">. Serán rechazadas de manera motivada, las inconducentes, las impertinentes y las superfluas y no se atenderán las practicadas ilegalmente.” </w:t>
            </w:r>
          </w:p>
          <w:p w14:paraId="0347A3EB" w14:textId="77777777" w:rsidR="001536F5" w:rsidRPr="00DC5BCF" w:rsidRDefault="001536F5" w:rsidP="007335C9">
            <w:pPr>
              <w:jc w:val="both"/>
              <w:rPr>
                <w:rFonts w:ascii="Arial" w:hAnsi="Arial" w:cs="Arial"/>
                <w:i/>
                <w:sz w:val="22"/>
                <w:szCs w:val="22"/>
              </w:rPr>
            </w:pPr>
          </w:p>
          <w:p w14:paraId="44F103A9" w14:textId="77777777" w:rsidR="00DB46AA" w:rsidRPr="00DC5BCF" w:rsidRDefault="00DB46AA" w:rsidP="007335C9">
            <w:pPr>
              <w:jc w:val="both"/>
              <w:rPr>
                <w:rFonts w:ascii="Arial" w:hAnsi="Arial" w:cs="Arial"/>
                <w:i/>
                <w:sz w:val="22"/>
                <w:szCs w:val="22"/>
              </w:rPr>
            </w:pPr>
            <w:r w:rsidRPr="00DC5BCF">
              <w:rPr>
                <w:rFonts w:ascii="Arial" w:hAnsi="Arial" w:cs="Arial"/>
                <w:i/>
                <w:sz w:val="22"/>
                <w:szCs w:val="22"/>
              </w:rPr>
              <w:t>(Subrayado por fuera del texto original)</w:t>
            </w:r>
          </w:p>
          <w:p w14:paraId="38BE4F13" w14:textId="77777777" w:rsidR="003447FF" w:rsidRPr="00DC5BCF" w:rsidRDefault="003447FF" w:rsidP="007335C9">
            <w:pPr>
              <w:jc w:val="both"/>
              <w:rPr>
                <w:rFonts w:ascii="Arial" w:hAnsi="Arial" w:cs="Arial"/>
                <w:i/>
                <w:sz w:val="22"/>
                <w:szCs w:val="22"/>
              </w:rPr>
            </w:pPr>
          </w:p>
          <w:p w14:paraId="61B078B7" w14:textId="77777777" w:rsidR="003447FF" w:rsidRPr="00DC5BCF" w:rsidRDefault="003447FF" w:rsidP="007335C9">
            <w:pPr>
              <w:jc w:val="both"/>
              <w:rPr>
                <w:rFonts w:ascii="Arial" w:hAnsi="Arial" w:cs="Arial"/>
                <w:i/>
                <w:sz w:val="22"/>
                <w:szCs w:val="22"/>
              </w:rPr>
            </w:pPr>
          </w:p>
          <w:p w14:paraId="72879764" w14:textId="02248642" w:rsidR="00483AA4" w:rsidRPr="00DC5BCF" w:rsidRDefault="00483AA4" w:rsidP="007335C9">
            <w:pPr>
              <w:jc w:val="both"/>
              <w:rPr>
                <w:rFonts w:ascii="Arial" w:hAnsi="Arial" w:cs="Arial"/>
                <w:i/>
                <w:iCs/>
                <w:sz w:val="22"/>
                <w:szCs w:val="22"/>
              </w:rPr>
            </w:pPr>
          </w:p>
        </w:tc>
      </w:tr>
    </w:tbl>
    <w:p w14:paraId="3CA3566C" w14:textId="4B75E71A" w:rsidR="003447FF" w:rsidRPr="00DC5BCF" w:rsidRDefault="00BE138C" w:rsidP="003447FF">
      <w:pPr>
        <w:tabs>
          <w:tab w:val="left" w:pos="7335"/>
        </w:tabs>
        <w:spacing w:line="276" w:lineRule="auto"/>
        <w:jc w:val="both"/>
        <w:rPr>
          <w:rFonts w:ascii="Arial" w:hAnsi="Arial" w:cs="Arial"/>
          <w:sz w:val="22"/>
          <w:szCs w:val="22"/>
        </w:rPr>
      </w:pPr>
      <w:r w:rsidRPr="00DC5BCF">
        <w:rPr>
          <w:rFonts w:ascii="Arial" w:hAnsi="Arial" w:cs="Arial"/>
          <w:sz w:val="22"/>
          <w:szCs w:val="22"/>
        </w:rPr>
        <w:t>Que,</w:t>
      </w:r>
      <w:r w:rsidR="003447FF" w:rsidRPr="00DC5BCF">
        <w:rPr>
          <w:rFonts w:ascii="Arial" w:hAnsi="Arial" w:cs="Arial"/>
          <w:sz w:val="22"/>
          <w:szCs w:val="22"/>
        </w:rPr>
        <w:t xml:space="preserve"> sumado a lo anterior, el inciso final del artículo 40 </w:t>
      </w:r>
      <w:r w:rsidRPr="00DC5BCF">
        <w:rPr>
          <w:rFonts w:ascii="Arial" w:hAnsi="Arial" w:cs="Arial"/>
          <w:sz w:val="22"/>
          <w:szCs w:val="22"/>
        </w:rPr>
        <w:t>de la</w:t>
      </w:r>
      <w:r w:rsidR="003447FF" w:rsidRPr="00DC5BCF">
        <w:rPr>
          <w:rFonts w:ascii="Arial" w:hAnsi="Arial" w:cs="Arial"/>
          <w:sz w:val="22"/>
          <w:szCs w:val="22"/>
        </w:rPr>
        <w:t xml:space="preserve"> Ley 1437 de 2011, establece:</w:t>
      </w:r>
    </w:p>
    <w:p w14:paraId="6137334A" w14:textId="77777777" w:rsidR="003447FF" w:rsidRPr="00DC5BCF" w:rsidRDefault="003447FF" w:rsidP="003447FF">
      <w:pPr>
        <w:tabs>
          <w:tab w:val="left" w:pos="7335"/>
        </w:tabs>
        <w:spacing w:line="276" w:lineRule="auto"/>
        <w:jc w:val="both"/>
        <w:rPr>
          <w:rFonts w:ascii="Arial" w:hAnsi="Arial" w:cs="Arial"/>
          <w:sz w:val="22"/>
          <w:szCs w:val="22"/>
        </w:rPr>
      </w:pPr>
    </w:p>
    <w:p w14:paraId="0997FC85" w14:textId="77777777" w:rsidR="00BE138C" w:rsidRPr="00DC5BCF" w:rsidRDefault="003447FF" w:rsidP="00BE138C">
      <w:pPr>
        <w:tabs>
          <w:tab w:val="left" w:pos="7335"/>
        </w:tabs>
        <w:spacing w:line="276" w:lineRule="auto"/>
        <w:ind w:left="709" w:right="474"/>
        <w:jc w:val="both"/>
        <w:rPr>
          <w:rFonts w:ascii="Arial" w:hAnsi="Arial" w:cs="Arial"/>
          <w:i/>
          <w:iCs/>
          <w:sz w:val="22"/>
          <w:szCs w:val="22"/>
        </w:rPr>
      </w:pPr>
      <w:r w:rsidRPr="00DC5BCF">
        <w:rPr>
          <w:rFonts w:ascii="Arial" w:hAnsi="Arial" w:cs="Arial"/>
          <w:i/>
          <w:iCs/>
          <w:sz w:val="22"/>
          <w:szCs w:val="22"/>
        </w:rPr>
        <w:lastRenderedPageBreak/>
        <w:t xml:space="preserve"> "serán admisibles todos los medios de prueba señalados en el código general del proceso.</w:t>
      </w:r>
      <w:r w:rsidRPr="00DC5BCF">
        <w:rPr>
          <w:rStyle w:val="Refdenotaalpie"/>
          <w:rFonts w:ascii="Arial" w:hAnsi="Arial" w:cs="Arial"/>
          <w:i/>
          <w:iCs/>
          <w:sz w:val="22"/>
          <w:szCs w:val="22"/>
        </w:rPr>
        <w:footnoteReference w:id="1"/>
      </w:r>
      <w:r w:rsidRPr="00DC5BCF">
        <w:rPr>
          <w:rFonts w:ascii="Arial" w:hAnsi="Arial" w:cs="Arial"/>
          <w:i/>
          <w:iCs/>
          <w:sz w:val="22"/>
          <w:szCs w:val="22"/>
        </w:rPr>
        <w:t xml:space="preserve">  </w:t>
      </w:r>
    </w:p>
    <w:p w14:paraId="0FDF1683" w14:textId="77777777" w:rsidR="00BE138C" w:rsidRPr="00DC5BCF" w:rsidRDefault="00BE138C" w:rsidP="00BE138C">
      <w:pPr>
        <w:tabs>
          <w:tab w:val="left" w:pos="7335"/>
        </w:tabs>
        <w:spacing w:line="276" w:lineRule="auto"/>
        <w:ind w:right="474"/>
        <w:jc w:val="both"/>
        <w:rPr>
          <w:rFonts w:ascii="Arial" w:hAnsi="Arial" w:cs="Arial"/>
          <w:sz w:val="22"/>
          <w:szCs w:val="22"/>
        </w:rPr>
      </w:pPr>
    </w:p>
    <w:p w14:paraId="1DB797B8" w14:textId="1FF64475" w:rsidR="003447FF" w:rsidRPr="00DC5BCF" w:rsidRDefault="00BE138C" w:rsidP="00BE138C">
      <w:pPr>
        <w:tabs>
          <w:tab w:val="left" w:pos="7335"/>
        </w:tabs>
        <w:spacing w:line="276" w:lineRule="auto"/>
        <w:ind w:right="474"/>
        <w:jc w:val="both"/>
        <w:rPr>
          <w:rFonts w:ascii="Arial" w:hAnsi="Arial" w:cs="Arial"/>
          <w:sz w:val="22"/>
          <w:szCs w:val="22"/>
        </w:rPr>
      </w:pPr>
      <w:r w:rsidRPr="00DC5BCF">
        <w:rPr>
          <w:rFonts w:ascii="Arial" w:hAnsi="Arial" w:cs="Arial"/>
          <w:sz w:val="22"/>
          <w:szCs w:val="22"/>
        </w:rPr>
        <w:t xml:space="preserve">Y que el </w:t>
      </w:r>
      <w:r w:rsidR="003447FF" w:rsidRPr="00DC5BCF">
        <w:rPr>
          <w:rFonts w:ascii="Arial" w:hAnsi="Arial" w:cs="Arial"/>
          <w:sz w:val="22"/>
          <w:szCs w:val="22"/>
        </w:rPr>
        <w:t xml:space="preserve">artículo 165 </w:t>
      </w:r>
      <w:r w:rsidRPr="00DC5BCF">
        <w:rPr>
          <w:rFonts w:ascii="Arial" w:hAnsi="Arial" w:cs="Arial"/>
          <w:sz w:val="22"/>
          <w:szCs w:val="22"/>
        </w:rPr>
        <w:t xml:space="preserve">del código general del proceso, establece como </w:t>
      </w:r>
      <w:r w:rsidR="003447FF" w:rsidRPr="00DC5BCF">
        <w:rPr>
          <w:rFonts w:ascii="Arial" w:hAnsi="Arial" w:cs="Arial"/>
          <w:sz w:val="22"/>
          <w:szCs w:val="22"/>
        </w:rPr>
        <w:t xml:space="preserve">medios de </w:t>
      </w:r>
      <w:r w:rsidRPr="00DC5BCF">
        <w:rPr>
          <w:rFonts w:ascii="Arial" w:hAnsi="Arial" w:cs="Arial"/>
          <w:sz w:val="22"/>
          <w:szCs w:val="22"/>
        </w:rPr>
        <w:t>prueba:</w:t>
      </w:r>
    </w:p>
    <w:p w14:paraId="27442EA9" w14:textId="77777777" w:rsidR="003447FF" w:rsidRPr="00DC5BCF" w:rsidRDefault="003447FF" w:rsidP="003447FF">
      <w:pPr>
        <w:jc w:val="both"/>
        <w:rPr>
          <w:rFonts w:ascii="Arial" w:hAnsi="Arial" w:cs="Arial"/>
          <w:i/>
          <w:sz w:val="22"/>
          <w:szCs w:val="22"/>
        </w:rPr>
      </w:pPr>
    </w:p>
    <w:p w14:paraId="1FA6ADD8" w14:textId="7B272286" w:rsidR="003447FF" w:rsidRPr="00DC5BCF" w:rsidRDefault="003447FF" w:rsidP="00BE138C">
      <w:pPr>
        <w:spacing w:line="276" w:lineRule="auto"/>
        <w:ind w:left="709" w:right="616"/>
        <w:jc w:val="both"/>
        <w:rPr>
          <w:rFonts w:ascii="Arial" w:hAnsi="Arial" w:cs="Arial"/>
          <w:color w:val="auto"/>
          <w:sz w:val="22"/>
          <w:szCs w:val="22"/>
        </w:rPr>
      </w:pPr>
      <w:r w:rsidRPr="00DC5BCF">
        <w:rPr>
          <w:rFonts w:ascii="Arial" w:hAnsi="Arial" w:cs="Arial"/>
          <w:color w:val="auto"/>
          <w:sz w:val="22"/>
          <w:szCs w:val="22"/>
        </w:rPr>
        <w:t>“</w:t>
      </w:r>
      <w:r w:rsidR="00BE138C" w:rsidRPr="00DC5BCF">
        <w:rPr>
          <w:rFonts w:ascii="Arial" w:hAnsi="Arial" w:cs="Arial"/>
          <w:i/>
          <w:iCs/>
          <w:color w:val="auto"/>
          <w:sz w:val="22"/>
          <w:szCs w:val="22"/>
          <w:shd w:val="clear" w:color="auto" w:fill="FFFFFF"/>
        </w:rPr>
        <w:t>Son medios de prueba la declaración de parte, la confesión, el juramento, el testimonio de terceros, el dictamen pericial, la inspección judicial, los documentos, los indicios, los informes y cualesquiera otros medios que sean útiles para la formación del convencimiento del juez.</w:t>
      </w:r>
      <w:r w:rsidRPr="00DC5BCF">
        <w:rPr>
          <w:rFonts w:ascii="Arial" w:hAnsi="Arial" w:cs="Arial"/>
          <w:i/>
          <w:iCs/>
          <w:color w:val="auto"/>
          <w:sz w:val="22"/>
          <w:szCs w:val="22"/>
        </w:rPr>
        <w:t xml:space="preserve"> (…)”</w:t>
      </w:r>
    </w:p>
    <w:p w14:paraId="6505C561" w14:textId="77777777" w:rsidR="003447FF" w:rsidRPr="00DC5BCF" w:rsidRDefault="003447FF" w:rsidP="003447FF">
      <w:pPr>
        <w:spacing w:line="276" w:lineRule="auto"/>
        <w:jc w:val="both"/>
        <w:rPr>
          <w:rFonts w:ascii="Arial" w:hAnsi="Arial" w:cs="Arial"/>
          <w:i/>
          <w:iCs/>
          <w:color w:val="4B4949"/>
          <w:sz w:val="22"/>
          <w:szCs w:val="22"/>
        </w:rPr>
      </w:pPr>
    </w:p>
    <w:p w14:paraId="6D263B94" w14:textId="4EDB7654" w:rsidR="001536F5" w:rsidRPr="00DC5BCF" w:rsidRDefault="00DB46AA" w:rsidP="003447FF">
      <w:pPr>
        <w:spacing w:line="276" w:lineRule="auto"/>
        <w:jc w:val="both"/>
        <w:rPr>
          <w:rFonts w:ascii="Arial" w:hAnsi="Arial" w:cs="Arial"/>
          <w:sz w:val="22"/>
          <w:szCs w:val="22"/>
        </w:rPr>
      </w:pPr>
      <w:r w:rsidRPr="00DC5BCF">
        <w:rPr>
          <w:rFonts w:ascii="Arial" w:hAnsi="Arial" w:cs="Arial"/>
          <w:sz w:val="22"/>
          <w:szCs w:val="22"/>
        </w:rPr>
        <w:t xml:space="preserve">Que conforme con lo anterior, procede este despacho a pronunciarse sobre cada una de las pruebas solicitadas </w:t>
      </w:r>
      <w:r w:rsidRPr="00DC5BCF">
        <w:rPr>
          <w:rFonts w:ascii="Arial" w:hAnsi="Arial" w:cs="Arial"/>
          <w:color w:val="auto"/>
          <w:sz w:val="22"/>
          <w:szCs w:val="22"/>
        </w:rPr>
        <w:t>por</w:t>
      </w:r>
      <w:r w:rsidRPr="00DC5BCF">
        <w:rPr>
          <w:rFonts w:ascii="Arial" w:hAnsi="Arial" w:cs="Arial"/>
          <w:color w:val="ED7D31" w:themeColor="accent2"/>
          <w:sz w:val="22"/>
          <w:szCs w:val="22"/>
        </w:rPr>
        <w:t xml:space="preserve"> </w:t>
      </w:r>
      <w:r w:rsidR="008005EB" w:rsidRPr="003B46EB">
        <w:rPr>
          <w:rFonts w:ascii="Arial" w:hAnsi="Arial" w:cs="Arial"/>
          <w:i/>
          <w:iCs/>
          <w:color w:val="A6A6A6" w:themeColor="background1" w:themeShade="A6"/>
          <w:sz w:val="22"/>
          <w:szCs w:val="22"/>
        </w:rPr>
        <w:t>(relacionar nombre de quien allega los descargos)</w:t>
      </w:r>
      <w:r w:rsidR="001536F5" w:rsidRPr="003B46EB">
        <w:rPr>
          <w:rFonts w:ascii="Arial" w:hAnsi="Arial" w:cs="Arial"/>
          <w:bCs/>
          <w:color w:val="A6A6A6" w:themeColor="background1" w:themeShade="A6"/>
          <w:sz w:val="22"/>
          <w:szCs w:val="22"/>
        </w:rPr>
        <w:t xml:space="preserve"> </w:t>
      </w:r>
      <w:r w:rsidR="001536F5" w:rsidRPr="00DC5BCF">
        <w:rPr>
          <w:rFonts w:ascii="Arial" w:hAnsi="Arial" w:cs="Arial"/>
          <w:bCs/>
          <w:sz w:val="22"/>
          <w:szCs w:val="22"/>
        </w:rPr>
        <w:t xml:space="preserve">en los descargos allegados. </w:t>
      </w:r>
    </w:p>
    <w:p w14:paraId="6EC8995E" w14:textId="77777777" w:rsidR="001536F5" w:rsidRPr="00DC5BCF" w:rsidRDefault="001536F5" w:rsidP="00DB46AA">
      <w:pPr>
        <w:spacing w:line="276" w:lineRule="auto"/>
        <w:jc w:val="both"/>
        <w:rPr>
          <w:rFonts w:ascii="Arial" w:hAnsi="Arial" w:cs="Arial"/>
          <w:color w:val="FF0000"/>
          <w:sz w:val="22"/>
          <w:szCs w:val="22"/>
        </w:rPr>
      </w:pPr>
    </w:p>
    <w:p w14:paraId="604260E3" w14:textId="20BABB73" w:rsidR="008005EB" w:rsidRPr="00DC5BCF" w:rsidRDefault="00F76E31" w:rsidP="00DB46AA">
      <w:pPr>
        <w:spacing w:line="276" w:lineRule="auto"/>
        <w:jc w:val="both"/>
        <w:rPr>
          <w:rFonts w:ascii="Arial" w:hAnsi="Arial" w:cs="Arial"/>
          <w:b/>
          <w:sz w:val="22"/>
          <w:szCs w:val="22"/>
          <w:u w:val="single"/>
        </w:rPr>
      </w:pPr>
      <w:r w:rsidRPr="00DC5BCF">
        <w:rPr>
          <w:rFonts w:ascii="Arial" w:hAnsi="Arial" w:cs="Arial"/>
          <w:b/>
          <w:sz w:val="22"/>
          <w:szCs w:val="22"/>
          <w:u w:val="single"/>
        </w:rPr>
        <w:t>Documentales aportados</w:t>
      </w:r>
    </w:p>
    <w:p w14:paraId="4E3E6C60" w14:textId="77777777" w:rsidR="008005EB" w:rsidRPr="003B46EB" w:rsidRDefault="008005EB" w:rsidP="00DB46AA">
      <w:pPr>
        <w:spacing w:line="276" w:lineRule="auto"/>
        <w:jc w:val="both"/>
        <w:rPr>
          <w:rFonts w:ascii="Arial" w:hAnsi="Arial" w:cs="Arial"/>
          <w:b/>
          <w:i/>
          <w:color w:val="A6A6A6" w:themeColor="background1" w:themeShade="A6"/>
          <w:sz w:val="22"/>
          <w:szCs w:val="22"/>
          <w:u w:val="single"/>
        </w:rPr>
      </w:pPr>
    </w:p>
    <w:p w14:paraId="385BAA04" w14:textId="0FB188E3" w:rsidR="001536F5" w:rsidRPr="003B46EB" w:rsidRDefault="00DB46AA" w:rsidP="008005EB">
      <w:pPr>
        <w:widowControl/>
        <w:numPr>
          <w:ilvl w:val="0"/>
          <w:numId w:val="5"/>
        </w:numPr>
        <w:suppressAutoHyphens w:val="0"/>
        <w:overflowPunct/>
        <w:spacing w:after="160" w:line="276" w:lineRule="auto"/>
        <w:jc w:val="both"/>
        <w:rPr>
          <w:rFonts w:ascii="Arial" w:hAnsi="Arial" w:cs="Arial"/>
          <w:i/>
          <w:color w:val="A6A6A6" w:themeColor="background1" w:themeShade="A6"/>
          <w:sz w:val="22"/>
          <w:szCs w:val="22"/>
        </w:rPr>
      </w:pPr>
      <w:r w:rsidRPr="003B46EB">
        <w:rPr>
          <w:rFonts w:ascii="Arial" w:hAnsi="Arial" w:cs="Arial"/>
          <w:i/>
          <w:color w:val="A6A6A6" w:themeColor="background1" w:themeShade="A6"/>
          <w:sz w:val="22"/>
          <w:szCs w:val="22"/>
        </w:rPr>
        <w:t>“</w:t>
      </w:r>
      <w:r w:rsidR="008005EB" w:rsidRPr="003B46EB">
        <w:rPr>
          <w:rFonts w:ascii="Arial" w:hAnsi="Arial" w:cs="Arial"/>
          <w:i/>
          <w:color w:val="A6A6A6" w:themeColor="background1" w:themeShade="A6"/>
          <w:sz w:val="22"/>
          <w:szCs w:val="22"/>
        </w:rPr>
        <w:t>(enumeración de las pruebas allegadas en el escrito de descargos)</w:t>
      </w:r>
      <w:r w:rsidR="003B46EB" w:rsidRPr="003B46EB">
        <w:rPr>
          <w:rFonts w:ascii="Arial" w:hAnsi="Arial" w:cs="Arial"/>
          <w:i/>
          <w:color w:val="A6A6A6" w:themeColor="background1" w:themeShade="A6"/>
          <w:sz w:val="22"/>
          <w:szCs w:val="22"/>
        </w:rPr>
        <w:t>”</w:t>
      </w:r>
    </w:p>
    <w:p w14:paraId="42434C1D" w14:textId="6279813B" w:rsidR="000501FC" w:rsidRPr="003B46EB" w:rsidRDefault="008005EB" w:rsidP="00DB46AA">
      <w:pPr>
        <w:spacing w:line="276" w:lineRule="auto"/>
        <w:jc w:val="both"/>
        <w:rPr>
          <w:rFonts w:ascii="Arial" w:hAnsi="Arial" w:cs="Arial"/>
          <w:color w:val="A6A6A6" w:themeColor="background1" w:themeShade="A6"/>
          <w:sz w:val="22"/>
          <w:szCs w:val="22"/>
        </w:rPr>
      </w:pPr>
      <w:r w:rsidRPr="003B46EB">
        <w:rPr>
          <w:rFonts w:ascii="Arial" w:hAnsi="Arial" w:cs="Arial"/>
          <w:color w:val="A6A6A6" w:themeColor="background1" w:themeShade="A6"/>
          <w:sz w:val="22"/>
          <w:szCs w:val="22"/>
        </w:rPr>
        <w:t xml:space="preserve">(Por favor pronunciarse sobre la conducencia, pertinencia y utilidad de cada una de las pruebas aportadas, manifestando si se decretan o se rechazan) </w:t>
      </w:r>
    </w:p>
    <w:p w14:paraId="59D3CA14" w14:textId="77777777" w:rsidR="008005EB" w:rsidRPr="00DC5BCF" w:rsidRDefault="008005EB" w:rsidP="00DB46AA">
      <w:pPr>
        <w:spacing w:line="276" w:lineRule="auto"/>
        <w:jc w:val="both"/>
        <w:rPr>
          <w:rFonts w:ascii="Arial" w:hAnsi="Arial" w:cs="Arial"/>
          <w:b/>
          <w:sz w:val="22"/>
          <w:szCs w:val="22"/>
        </w:rPr>
      </w:pPr>
    </w:p>
    <w:p w14:paraId="4C734046" w14:textId="77777777" w:rsidR="0095050F" w:rsidRPr="00DC5BCF" w:rsidRDefault="0095050F" w:rsidP="00DB46AA">
      <w:pPr>
        <w:spacing w:line="276" w:lineRule="auto"/>
        <w:jc w:val="both"/>
        <w:rPr>
          <w:rFonts w:ascii="Arial" w:hAnsi="Arial" w:cs="Arial"/>
          <w:b/>
          <w:sz w:val="22"/>
          <w:szCs w:val="22"/>
        </w:rPr>
      </w:pPr>
      <w:r w:rsidRPr="00DC5BCF">
        <w:rPr>
          <w:rFonts w:ascii="Arial" w:hAnsi="Arial" w:cs="Arial"/>
          <w:b/>
          <w:sz w:val="22"/>
          <w:szCs w:val="22"/>
        </w:rPr>
        <w:t xml:space="preserve">Pruebas de oficio: </w:t>
      </w:r>
    </w:p>
    <w:p w14:paraId="440B5CD4" w14:textId="77777777" w:rsidR="0095050F" w:rsidRPr="00DC5BCF" w:rsidRDefault="0095050F" w:rsidP="00DB46AA">
      <w:pPr>
        <w:spacing w:line="276" w:lineRule="auto"/>
        <w:jc w:val="both"/>
        <w:rPr>
          <w:rFonts w:ascii="Arial" w:hAnsi="Arial" w:cs="Arial"/>
          <w:b/>
          <w:sz w:val="22"/>
          <w:szCs w:val="22"/>
        </w:rPr>
      </w:pPr>
    </w:p>
    <w:p w14:paraId="1E8AA7D2" w14:textId="7C7588BB" w:rsidR="00DB46AA" w:rsidRPr="00DC5BCF" w:rsidRDefault="00DB46AA" w:rsidP="00DB46AA">
      <w:pPr>
        <w:spacing w:line="276" w:lineRule="auto"/>
        <w:jc w:val="both"/>
        <w:rPr>
          <w:rFonts w:ascii="Arial" w:hAnsi="Arial" w:cs="Arial"/>
          <w:sz w:val="22"/>
          <w:szCs w:val="22"/>
        </w:rPr>
      </w:pPr>
      <w:r w:rsidRPr="00DC5BCF">
        <w:rPr>
          <w:rFonts w:ascii="Arial" w:hAnsi="Arial" w:cs="Arial"/>
          <w:sz w:val="22"/>
          <w:szCs w:val="22"/>
        </w:rPr>
        <w:t>Aunado a lo anterior, este Despacho considera pertinente para la verificación de las circunstancias de tiempo, modo y lugar de la conducta que es objeto de investigación, decretar la práctica de las siguientes pruebas:</w:t>
      </w:r>
    </w:p>
    <w:p w14:paraId="5925FD5B" w14:textId="77777777" w:rsidR="00DB46AA" w:rsidRPr="00DC5BCF" w:rsidRDefault="00DB46AA" w:rsidP="00DB46AA">
      <w:pPr>
        <w:tabs>
          <w:tab w:val="center" w:pos="4420"/>
        </w:tabs>
        <w:autoSpaceDN w:val="0"/>
        <w:spacing w:line="276" w:lineRule="auto"/>
        <w:jc w:val="both"/>
        <w:rPr>
          <w:rFonts w:ascii="Arial" w:hAnsi="Arial" w:cs="Arial"/>
          <w:sz w:val="22"/>
          <w:szCs w:val="22"/>
        </w:rPr>
      </w:pPr>
    </w:p>
    <w:p w14:paraId="7639EF18" w14:textId="2CD68258" w:rsidR="008005EB" w:rsidRPr="003B46EB" w:rsidRDefault="008005EB" w:rsidP="008005EB">
      <w:pPr>
        <w:spacing w:line="276" w:lineRule="auto"/>
        <w:jc w:val="both"/>
        <w:rPr>
          <w:rFonts w:ascii="Arial" w:hAnsi="Arial" w:cs="Arial"/>
          <w:i/>
          <w:color w:val="A6A6A6" w:themeColor="background1" w:themeShade="A6"/>
          <w:sz w:val="22"/>
          <w:szCs w:val="22"/>
        </w:rPr>
      </w:pPr>
      <w:r w:rsidRPr="003B46EB">
        <w:rPr>
          <w:rFonts w:ascii="Arial" w:hAnsi="Arial" w:cs="Arial"/>
          <w:i/>
          <w:color w:val="A6A6A6" w:themeColor="background1" w:themeShade="A6"/>
          <w:sz w:val="22"/>
          <w:szCs w:val="22"/>
        </w:rPr>
        <w:t>(enumeración de las pruebas que se van a solicitar de oficio - Siempre solicitar el concepto técnico del Instituto Distrital de Patrimonio Cultural.)</w:t>
      </w:r>
    </w:p>
    <w:p w14:paraId="7BFEBA31" w14:textId="77777777" w:rsidR="008005EB" w:rsidRPr="00DC5BCF" w:rsidRDefault="008005EB" w:rsidP="00DB46AA">
      <w:pPr>
        <w:tabs>
          <w:tab w:val="center" w:pos="4420"/>
        </w:tabs>
        <w:autoSpaceDN w:val="0"/>
        <w:spacing w:line="276" w:lineRule="auto"/>
        <w:jc w:val="both"/>
        <w:rPr>
          <w:rFonts w:ascii="Arial" w:hAnsi="Arial" w:cs="Arial"/>
          <w:sz w:val="22"/>
          <w:szCs w:val="22"/>
        </w:rPr>
      </w:pPr>
    </w:p>
    <w:p w14:paraId="21756BAB" w14:textId="54A55218" w:rsidR="00DB46AA" w:rsidRPr="00DC5BCF" w:rsidRDefault="00DB46AA" w:rsidP="00DB46AA">
      <w:pPr>
        <w:tabs>
          <w:tab w:val="center" w:pos="4420"/>
        </w:tabs>
        <w:autoSpaceDN w:val="0"/>
        <w:spacing w:line="276" w:lineRule="auto"/>
        <w:jc w:val="both"/>
        <w:rPr>
          <w:rFonts w:ascii="Arial" w:hAnsi="Arial" w:cs="Arial"/>
          <w:sz w:val="22"/>
          <w:szCs w:val="22"/>
        </w:rPr>
      </w:pPr>
      <w:r w:rsidRPr="00DC5BCF">
        <w:rPr>
          <w:rFonts w:ascii="Arial" w:hAnsi="Arial" w:cs="Arial"/>
          <w:sz w:val="22"/>
          <w:szCs w:val="22"/>
        </w:rPr>
        <w:t xml:space="preserve">En mérito de lo expuesto, el </w:t>
      </w:r>
      <w:proofErr w:type="gramStart"/>
      <w:r w:rsidR="0095050F" w:rsidRPr="00DC5BCF">
        <w:rPr>
          <w:rFonts w:ascii="Arial" w:hAnsi="Arial" w:cs="Arial"/>
          <w:sz w:val="22"/>
          <w:szCs w:val="22"/>
        </w:rPr>
        <w:t>Director</w:t>
      </w:r>
      <w:proofErr w:type="gramEnd"/>
      <w:r w:rsidR="0095050F" w:rsidRPr="00DC5BCF">
        <w:rPr>
          <w:rFonts w:ascii="Arial" w:hAnsi="Arial" w:cs="Arial"/>
          <w:sz w:val="22"/>
          <w:szCs w:val="22"/>
        </w:rPr>
        <w:t xml:space="preserve"> de Arte, Cultura y Patrimonio</w:t>
      </w:r>
      <w:r w:rsidRPr="00DC5BCF">
        <w:rPr>
          <w:rFonts w:ascii="Arial" w:hAnsi="Arial" w:cs="Arial"/>
          <w:sz w:val="22"/>
          <w:szCs w:val="22"/>
        </w:rPr>
        <w:t>,</w:t>
      </w:r>
    </w:p>
    <w:p w14:paraId="654B3942" w14:textId="77777777" w:rsidR="0095050F" w:rsidRPr="00DC5BCF" w:rsidRDefault="0095050F" w:rsidP="00DB46AA">
      <w:pPr>
        <w:tabs>
          <w:tab w:val="center" w:pos="4420"/>
        </w:tabs>
        <w:autoSpaceDN w:val="0"/>
        <w:spacing w:line="276" w:lineRule="auto"/>
        <w:jc w:val="both"/>
        <w:rPr>
          <w:rFonts w:ascii="Arial" w:hAnsi="Arial" w:cs="Arial"/>
          <w:sz w:val="22"/>
          <w:szCs w:val="22"/>
        </w:rPr>
      </w:pPr>
    </w:p>
    <w:p w14:paraId="30B05045" w14:textId="77777777" w:rsidR="00DB46AA" w:rsidRPr="00DC5BCF" w:rsidRDefault="00DB46AA" w:rsidP="00DB46AA">
      <w:pPr>
        <w:autoSpaceDE w:val="0"/>
        <w:autoSpaceDN w:val="0"/>
        <w:adjustRightInd w:val="0"/>
        <w:spacing w:line="276" w:lineRule="auto"/>
        <w:jc w:val="center"/>
        <w:rPr>
          <w:rFonts w:ascii="Arial" w:eastAsia="Calibri" w:hAnsi="Arial" w:cs="Arial"/>
          <w:b/>
          <w:sz w:val="22"/>
          <w:szCs w:val="22"/>
        </w:rPr>
      </w:pPr>
      <w:r w:rsidRPr="00DC5BCF">
        <w:rPr>
          <w:rFonts w:ascii="Arial" w:eastAsia="Calibri" w:hAnsi="Arial" w:cs="Arial"/>
          <w:b/>
          <w:sz w:val="22"/>
          <w:szCs w:val="22"/>
        </w:rPr>
        <w:t>RESUELVE</w:t>
      </w:r>
    </w:p>
    <w:p w14:paraId="11E09151" w14:textId="77777777" w:rsidR="0095050F" w:rsidRPr="00DC5BCF" w:rsidRDefault="0095050F" w:rsidP="00DB46AA">
      <w:pPr>
        <w:autoSpaceDE w:val="0"/>
        <w:autoSpaceDN w:val="0"/>
        <w:adjustRightInd w:val="0"/>
        <w:spacing w:line="276" w:lineRule="auto"/>
        <w:jc w:val="center"/>
        <w:rPr>
          <w:rFonts w:ascii="Arial" w:eastAsia="Calibri" w:hAnsi="Arial" w:cs="Arial"/>
          <w:b/>
          <w:sz w:val="22"/>
          <w:szCs w:val="22"/>
        </w:rPr>
      </w:pPr>
    </w:p>
    <w:p w14:paraId="7704360A" w14:textId="65174675" w:rsidR="00DB46AA" w:rsidRPr="00DC5BCF" w:rsidRDefault="00DB46AA" w:rsidP="00DB46AA">
      <w:pPr>
        <w:tabs>
          <w:tab w:val="center" w:pos="1560"/>
          <w:tab w:val="center" w:pos="4420"/>
        </w:tabs>
        <w:autoSpaceDN w:val="0"/>
        <w:spacing w:line="276" w:lineRule="auto"/>
        <w:jc w:val="both"/>
        <w:rPr>
          <w:rFonts w:ascii="Arial" w:hAnsi="Arial" w:cs="Arial"/>
          <w:sz w:val="22"/>
          <w:szCs w:val="22"/>
        </w:rPr>
      </w:pPr>
      <w:r w:rsidRPr="00DC5BCF">
        <w:rPr>
          <w:rFonts w:ascii="Arial" w:hAnsi="Arial" w:cs="Arial"/>
          <w:b/>
          <w:bCs/>
          <w:sz w:val="22"/>
          <w:szCs w:val="22"/>
        </w:rPr>
        <w:t>PRIMERO. ABRIR</w:t>
      </w:r>
      <w:r w:rsidRPr="00DC5BCF">
        <w:rPr>
          <w:rFonts w:ascii="Arial" w:hAnsi="Arial" w:cs="Arial"/>
          <w:sz w:val="22"/>
          <w:szCs w:val="22"/>
        </w:rPr>
        <w:t xml:space="preserve"> el período probatorio dentro del Procedimiento Administrativo Sancionatorio </w:t>
      </w:r>
      <w:r w:rsidRPr="00DC5BCF">
        <w:rPr>
          <w:rFonts w:ascii="Arial" w:hAnsi="Arial" w:cs="Arial"/>
          <w:color w:val="auto"/>
          <w:sz w:val="22"/>
          <w:szCs w:val="22"/>
        </w:rPr>
        <w:t>PAS</w:t>
      </w:r>
      <w:r w:rsidRPr="008E6F52">
        <w:rPr>
          <w:rFonts w:ascii="Arial" w:hAnsi="Arial" w:cs="Arial"/>
          <w:color w:val="000000" w:themeColor="text1"/>
          <w:sz w:val="22"/>
          <w:szCs w:val="22"/>
        </w:rPr>
        <w:t>-</w:t>
      </w:r>
      <w:r w:rsidR="008005EB" w:rsidRPr="008E6F52">
        <w:rPr>
          <w:rFonts w:ascii="Arial" w:hAnsi="Arial" w:cs="Arial"/>
          <w:i/>
          <w:iCs/>
          <w:color w:val="A6A6A6" w:themeColor="background1" w:themeShade="A6"/>
          <w:sz w:val="22"/>
          <w:szCs w:val="22"/>
        </w:rPr>
        <w:t>(enumeración)</w:t>
      </w:r>
      <w:r w:rsidRPr="008E6F52">
        <w:rPr>
          <w:rFonts w:ascii="Arial" w:hAnsi="Arial" w:cs="Arial"/>
          <w:i/>
          <w:iCs/>
          <w:color w:val="A6A6A6" w:themeColor="background1" w:themeShade="A6"/>
          <w:sz w:val="22"/>
          <w:szCs w:val="22"/>
        </w:rPr>
        <w:t xml:space="preserve">, </w:t>
      </w:r>
      <w:r w:rsidRPr="00DC5BCF">
        <w:rPr>
          <w:rFonts w:ascii="Arial" w:hAnsi="Arial" w:cs="Arial"/>
          <w:color w:val="auto"/>
          <w:sz w:val="22"/>
          <w:szCs w:val="22"/>
        </w:rPr>
        <w:t xml:space="preserve">por un término de </w:t>
      </w:r>
      <w:r w:rsidR="008005EB" w:rsidRPr="008E6F52">
        <w:rPr>
          <w:rFonts w:ascii="Arial" w:hAnsi="Arial" w:cs="Arial"/>
          <w:i/>
          <w:iCs/>
          <w:color w:val="A6A6A6" w:themeColor="background1" w:themeShade="A6"/>
          <w:sz w:val="22"/>
          <w:szCs w:val="22"/>
        </w:rPr>
        <w:t>(establecer término del periodo probatorio en</w:t>
      </w:r>
      <w:r w:rsidRPr="008E6F52">
        <w:rPr>
          <w:rFonts w:ascii="Arial" w:hAnsi="Arial" w:cs="Arial"/>
          <w:i/>
          <w:iCs/>
          <w:color w:val="A6A6A6" w:themeColor="background1" w:themeShade="A6"/>
          <w:sz w:val="22"/>
          <w:szCs w:val="22"/>
        </w:rPr>
        <w:t xml:space="preserve"> días</w:t>
      </w:r>
      <w:r w:rsidR="008005EB" w:rsidRPr="008E6F52">
        <w:rPr>
          <w:rFonts w:ascii="Arial" w:hAnsi="Arial" w:cs="Arial"/>
          <w:i/>
          <w:iCs/>
          <w:color w:val="A6A6A6" w:themeColor="background1" w:themeShade="A6"/>
          <w:sz w:val="22"/>
          <w:szCs w:val="22"/>
        </w:rPr>
        <w:t>)</w:t>
      </w:r>
      <w:r w:rsidRPr="008E6F52">
        <w:rPr>
          <w:rFonts w:ascii="Arial" w:hAnsi="Arial" w:cs="Arial"/>
          <w:i/>
          <w:iCs/>
          <w:color w:val="A6A6A6" w:themeColor="background1" w:themeShade="A6"/>
          <w:sz w:val="22"/>
          <w:szCs w:val="22"/>
        </w:rPr>
        <w:t xml:space="preserve"> </w:t>
      </w:r>
      <w:r w:rsidRPr="00DC5BCF">
        <w:rPr>
          <w:rFonts w:ascii="Arial" w:hAnsi="Arial" w:cs="Arial"/>
          <w:sz w:val="22"/>
          <w:szCs w:val="22"/>
        </w:rPr>
        <w:t>contados a partir de la fecha de expedición de la presente providencia</w:t>
      </w:r>
      <w:r w:rsidR="00483AA4" w:rsidRPr="00DC5BCF">
        <w:rPr>
          <w:rFonts w:ascii="Arial" w:hAnsi="Arial" w:cs="Arial"/>
          <w:sz w:val="22"/>
          <w:szCs w:val="22"/>
        </w:rPr>
        <w:t xml:space="preserve"> </w:t>
      </w:r>
      <w:r w:rsidRPr="00DC5BCF">
        <w:rPr>
          <w:rFonts w:ascii="Arial" w:hAnsi="Arial" w:cs="Arial"/>
          <w:sz w:val="22"/>
          <w:szCs w:val="22"/>
        </w:rPr>
        <w:t xml:space="preserve">de conformidad con el artículo 48 del Código de Procedimiento Administrativo y de lo Contencioso Administrativo. </w:t>
      </w:r>
    </w:p>
    <w:p w14:paraId="6F3378F6" w14:textId="77777777" w:rsidR="0095050F" w:rsidRPr="00DC5BCF" w:rsidRDefault="0095050F" w:rsidP="00DB46AA">
      <w:pPr>
        <w:tabs>
          <w:tab w:val="center" w:pos="1560"/>
          <w:tab w:val="center" w:pos="4420"/>
        </w:tabs>
        <w:autoSpaceDN w:val="0"/>
        <w:spacing w:line="276" w:lineRule="auto"/>
        <w:jc w:val="both"/>
        <w:rPr>
          <w:rFonts w:ascii="Arial" w:hAnsi="Arial" w:cs="Arial"/>
          <w:sz w:val="22"/>
          <w:szCs w:val="22"/>
        </w:rPr>
      </w:pPr>
    </w:p>
    <w:p w14:paraId="779A08B4" w14:textId="4596974C" w:rsidR="00DB46AA" w:rsidRPr="00DC5BCF" w:rsidRDefault="00DB46AA" w:rsidP="00DB46AA">
      <w:pPr>
        <w:spacing w:line="276" w:lineRule="auto"/>
        <w:jc w:val="both"/>
        <w:rPr>
          <w:rFonts w:ascii="Arial" w:hAnsi="Arial" w:cs="Arial"/>
          <w:color w:val="FF0000"/>
          <w:sz w:val="22"/>
          <w:szCs w:val="22"/>
        </w:rPr>
      </w:pPr>
      <w:r w:rsidRPr="00DC5BCF">
        <w:rPr>
          <w:rFonts w:ascii="Arial" w:hAnsi="Arial" w:cs="Arial"/>
          <w:b/>
          <w:sz w:val="22"/>
          <w:szCs w:val="22"/>
        </w:rPr>
        <w:t>SEGUNDO.</w:t>
      </w:r>
      <w:r w:rsidRPr="00DC5BCF">
        <w:rPr>
          <w:rFonts w:ascii="Arial" w:hAnsi="Arial" w:cs="Arial"/>
          <w:sz w:val="22"/>
          <w:szCs w:val="22"/>
        </w:rPr>
        <w:t xml:space="preserve">  TENER COMO PRUEBAS dentro del Procedimiento Administrativo de Sancionatorio PAS-</w:t>
      </w:r>
      <w:r w:rsidR="008005EB" w:rsidRPr="00DC5BCF">
        <w:rPr>
          <w:rFonts w:ascii="Arial" w:hAnsi="Arial" w:cs="Arial"/>
          <w:sz w:val="22"/>
          <w:szCs w:val="22"/>
        </w:rPr>
        <w:t xml:space="preserve"> </w:t>
      </w:r>
      <w:r w:rsidR="008005EB" w:rsidRPr="008E6F52">
        <w:rPr>
          <w:rFonts w:ascii="Arial" w:hAnsi="Arial" w:cs="Arial"/>
          <w:i/>
          <w:iCs/>
          <w:color w:val="A6A6A6" w:themeColor="background1" w:themeShade="A6"/>
          <w:sz w:val="22"/>
          <w:szCs w:val="22"/>
        </w:rPr>
        <w:t>(relacionar cada una de las pruebas decretadas en la parte considerativa)</w:t>
      </w:r>
    </w:p>
    <w:p w14:paraId="2969561A" w14:textId="77777777" w:rsidR="0095050F" w:rsidRPr="00DC5BCF" w:rsidRDefault="0095050F" w:rsidP="00DB46AA">
      <w:pPr>
        <w:spacing w:line="276" w:lineRule="auto"/>
        <w:jc w:val="both"/>
        <w:rPr>
          <w:rFonts w:ascii="Arial" w:hAnsi="Arial" w:cs="Arial"/>
          <w:i/>
          <w:sz w:val="22"/>
          <w:szCs w:val="22"/>
        </w:rPr>
      </w:pPr>
    </w:p>
    <w:p w14:paraId="6B4CD0F5" w14:textId="631FB05E" w:rsidR="00DB46AA" w:rsidRPr="00DC5BCF" w:rsidRDefault="00DB46AA" w:rsidP="00DB46AA">
      <w:pPr>
        <w:spacing w:line="276" w:lineRule="auto"/>
        <w:jc w:val="both"/>
        <w:rPr>
          <w:rFonts w:ascii="Arial" w:hAnsi="Arial" w:cs="Arial"/>
          <w:iCs/>
          <w:sz w:val="22"/>
          <w:szCs w:val="22"/>
        </w:rPr>
      </w:pPr>
      <w:r w:rsidRPr="00DC5BCF">
        <w:rPr>
          <w:rFonts w:ascii="Arial" w:hAnsi="Arial" w:cs="Arial"/>
          <w:b/>
          <w:sz w:val="22"/>
          <w:szCs w:val="22"/>
        </w:rPr>
        <w:t>TERCERO</w:t>
      </w:r>
      <w:r w:rsidRPr="00DC5BCF">
        <w:rPr>
          <w:rFonts w:ascii="Arial" w:hAnsi="Arial" w:cs="Arial"/>
          <w:sz w:val="22"/>
          <w:szCs w:val="22"/>
        </w:rPr>
        <w:t xml:space="preserve">. NEGAR la práctica de las solicitudes consistentes </w:t>
      </w:r>
      <w:r w:rsidR="008005EB" w:rsidRPr="00DC5BCF">
        <w:rPr>
          <w:rFonts w:ascii="Arial" w:hAnsi="Arial" w:cs="Arial"/>
          <w:sz w:val="22"/>
          <w:szCs w:val="22"/>
        </w:rPr>
        <w:t xml:space="preserve">en </w:t>
      </w:r>
      <w:r w:rsidR="008005EB" w:rsidRPr="008E6F52">
        <w:rPr>
          <w:rFonts w:ascii="Arial" w:hAnsi="Arial" w:cs="Arial"/>
          <w:i/>
          <w:iCs/>
          <w:color w:val="A6A6A6" w:themeColor="background1" w:themeShade="A6"/>
          <w:sz w:val="22"/>
          <w:szCs w:val="22"/>
        </w:rPr>
        <w:t xml:space="preserve">(relacionar cada una de las pruebas rechazadas) </w:t>
      </w:r>
      <w:r w:rsidRPr="00DC5BCF">
        <w:rPr>
          <w:rFonts w:ascii="Arial" w:hAnsi="Arial" w:cs="Arial"/>
          <w:iCs/>
          <w:sz w:val="22"/>
          <w:szCs w:val="22"/>
        </w:rPr>
        <w:t xml:space="preserve">por las razones expuestas en la parte motiva de la presente providencia. </w:t>
      </w:r>
    </w:p>
    <w:p w14:paraId="56A5DCD8" w14:textId="77777777" w:rsidR="0095050F" w:rsidRPr="00DC5BCF" w:rsidRDefault="0095050F" w:rsidP="00DB46AA">
      <w:pPr>
        <w:spacing w:line="276" w:lineRule="auto"/>
        <w:jc w:val="both"/>
        <w:rPr>
          <w:rFonts w:ascii="Arial" w:hAnsi="Arial" w:cs="Arial"/>
          <w:sz w:val="22"/>
          <w:szCs w:val="22"/>
        </w:rPr>
      </w:pPr>
    </w:p>
    <w:p w14:paraId="7CF932AC" w14:textId="3D9C0F80" w:rsidR="00DB46AA" w:rsidRPr="00DC5BCF" w:rsidRDefault="00DB46AA" w:rsidP="00DB46AA">
      <w:pPr>
        <w:spacing w:line="276" w:lineRule="auto"/>
        <w:jc w:val="both"/>
        <w:rPr>
          <w:rFonts w:ascii="Arial" w:hAnsi="Arial" w:cs="Arial"/>
          <w:color w:val="ED7D31" w:themeColor="accent2"/>
          <w:sz w:val="22"/>
          <w:szCs w:val="22"/>
          <w:lang w:eastAsia="es-ES"/>
        </w:rPr>
      </w:pPr>
      <w:r w:rsidRPr="00DC5BCF">
        <w:rPr>
          <w:rFonts w:ascii="Arial" w:hAnsi="Arial" w:cs="Arial"/>
          <w:b/>
          <w:sz w:val="22"/>
          <w:szCs w:val="22"/>
        </w:rPr>
        <w:lastRenderedPageBreak/>
        <w:t>CUARTO</w:t>
      </w:r>
      <w:r w:rsidRPr="00DC5BCF">
        <w:rPr>
          <w:rFonts w:ascii="Arial" w:hAnsi="Arial" w:cs="Arial"/>
          <w:sz w:val="22"/>
          <w:szCs w:val="22"/>
        </w:rPr>
        <w:t>. ORDENAR la práctica d</w:t>
      </w:r>
      <w:r w:rsidR="008E6F52">
        <w:rPr>
          <w:rFonts w:ascii="Arial" w:hAnsi="Arial" w:cs="Arial"/>
          <w:sz w:val="22"/>
          <w:szCs w:val="22"/>
        </w:rPr>
        <w:t xml:space="preserve">e pruebas </w:t>
      </w:r>
      <w:r w:rsidR="008005EB" w:rsidRPr="008E6F52">
        <w:rPr>
          <w:rFonts w:ascii="Arial" w:hAnsi="Arial" w:cs="Arial"/>
          <w:i/>
          <w:iCs/>
          <w:color w:val="A6A6A6" w:themeColor="background1" w:themeShade="A6"/>
          <w:sz w:val="22"/>
          <w:szCs w:val="22"/>
          <w:lang w:eastAsia="es-ES"/>
        </w:rPr>
        <w:t>(relacionar en cada numeral las pruebas que se decretan de oficio a cada entidad o persona)</w:t>
      </w:r>
    </w:p>
    <w:p w14:paraId="0B83845A" w14:textId="77777777" w:rsidR="0095050F" w:rsidRPr="00DC5BCF" w:rsidRDefault="0095050F" w:rsidP="00DB46AA">
      <w:pPr>
        <w:spacing w:line="276" w:lineRule="auto"/>
        <w:jc w:val="both"/>
        <w:rPr>
          <w:rFonts w:ascii="Arial" w:hAnsi="Arial" w:cs="Arial"/>
          <w:color w:val="C45911" w:themeColor="accent2" w:themeShade="BF"/>
          <w:sz w:val="22"/>
          <w:szCs w:val="22"/>
        </w:rPr>
      </w:pPr>
    </w:p>
    <w:p w14:paraId="7F19F16F" w14:textId="5CCCD68B" w:rsidR="00DB46AA" w:rsidRPr="00DC5BCF" w:rsidRDefault="00DB46AA" w:rsidP="00DB46AA">
      <w:pPr>
        <w:spacing w:line="276" w:lineRule="auto"/>
        <w:jc w:val="both"/>
        <w:rPr>
          <w:rFonts w:ascii="Arial" w:hAnsi="Arial" w:cs="Arial"/>
          <w:color w:val="ED7D31" w:themeColor="accent2"/>
          <w:sz w:val="22"/>
          <w:szCs w:val="22"/>
        </w:rPr>
      </w:pPr>
      <w:r w:rsidRPr="00DC5BCF">
        <w:rPr>
          <w:rFonts w:ascii="Arial" w:hAnsi="Arial" w:cs="Arial"/>
          <w:b/>
          <w:sz w:val="22"/>
          <w:szCs w:val="22"/>
        </w:rPr>
        <w:t>QUINTO</w:t>
      </w:r>
      <w:r w:rsidRPr="00DC5BCF">
        <w:rPr>
          <w:rFonts w:ascii="Arial" w:hAnsi="Arial" w:cs="Arial"/>
          <w:sz w:val="22"/>
          <w:szCs w:val="22"/>
        </w:rPr>
        <w:t xml:space="preserve">. </w:t>
      </w:r>
      <w:r w:rsidR="008005EB" w:rsidRPr="008E6F52">
        <w:rPr>
          <w:rFonts w:ascii="Arial" w:hAnsi="Arial" w:cs="Arial"/>
          <w:i/>
          <w:iCs/>
          <w:color w:val="A6A6A6" w:themeColor="background1" w:themeShade="A6"/>
          <w:sz w:val="22"/>
          <w:szCs w:val="22"/>
          <w:lang w:eastAsia="es-ES"/>
        </w:rPr>
        <w:t>(relacionar en cada numeral las pruebas que se decretan de oficio a cada entidad o persona)</w:t>
      </w:r>
      <w:r w:rsidRPr="008E6F52">
        <w:rPr>
          <w:rFonts w:ascii="Arial" w:hAnsi="Arial" w:cs="Arial"/>
          <w:i/>
          <w:iCs/>
          <w:color w:val="A6A6A6" w:themeColor="background1" w:themeShade="A6"/>
          <w:sz w:val="22"/>
          <w:szCs w:val="22"/>
        </w:rPr>
        <w:t>.</w:t>
      </w:r>
      <w:r w:rsidRPr="008E6F52">
        <w:rPr>
          <w:rFonts w:ascii="Arial" w:hAnsi="Arial" w:cs="Arial"/>
          <w:color w:val="A6A6A6" w:themeColor="background1" w:themeShade="A6"/>
          <w:sz w:val="22"/>
          <w:szCs w:val="22"/>
        </w:rPr>
        <w:t xml:space="preserve">  </w:t>
      </w:r>
    </w:p>
    <w:p w14:paraId="0C0205E8" w14:textId="77777777" w:rsidR="0095050F" w:rsidRPr="00DC5BCF" w:rsidRDefault="0095050F" w:rsidP="00DB46AA">
      <w:pPr>
        <w:spacing w:line="276" w:lineRule="auto"/>
        <w:jc w:val="both"/>
        <w:rPr>
          <w:rFonts w:ascii="Arial" w:hAnsi="Arial" w:cs="Arial"/>
          <w:sz w:val="22"/>
          <w:szCs w:val="22"/>
        </w:rPr>
      </w:pPr>
    </w:p>
    <w:p w14:paraId="4293381D" w14:textId="3A90E7A9" w:rsidR="0095050F" w:rsidRPr="00DC5BCF" w:rsidRDefault="0095050F" w:rsidP="00DB46AA">
      <w:pPr>
        <w:spacing w:line="276" w:lineRule="auto"/>
        <w:ind w:right="333"/>
        <w:jc w:val="both"/>
        <w:rPr>
          <w:rFonts w:ascii="Arial" w:hAnsi="Arial" w:cs="Arial"/>
          <w:color w:val="FF0000"/>
          <w:sz w:val="22"/>
          <w:szCs w:val="22"/>
          <w:lang w:eastAsia="es-ES"/>
        </w:rPr>
      </w:pPr>
      <w:r w:rsidRPr="00DC5BCF">
        <w:rPr>
          <w:rFonts w:ascii="Arial" w:hAnsi="Arial" w:cs="Arial"/>
          <w:b/>
          <w:iCs/>
          <w:sz w:val="22"/>
          <w:szCs w:val="22"/>
        </w:rPr>
        <w:t>SEXTO</w:t>
      </w:r>
      <w:r w:rsidR="00DB46AA" w:rsidRPr="00DC5BCF">
        <w:rPr>
          <w:rFonts w:ascii="Arial" w:hAnsi="Arial" w:cs="Arial"/>
          <w:i/>
          <w:iCs/>
          <w:sz w:val="22"/>
          <w:szCs w:val="22"/>
        </w:rPr>
        <w:t xml:space="preserve">. </w:t>
      </w:r>
      <w:r w:rsidR="00DB46AA" w:rsidRPr="00DC5BCF">
        <w:rPr>
          <w:rFonts w:ascii="Arial" w:hAnsi="Arial" w:cs="Arial"/>
          <w:iCs/>
          <w:sz w:val="22"/>
          <w:szCs w:val="22"/>
        </w:rPr>
        <w:t xml:space="preserve">Oficiar a </w:t>
      </w:r>
      <w:r w:rsidR="008005EB" w:rsidRPr="008E6F52">
        <w:rPr>
          <w:rFonts w:ascii="Arial" w:hAnsi="Arial" w:cs="Arial"/>
          <w:i/>
          <w:iCs/>
          <w:color w:val="A6A6A6" w:themeColor="background1" w:themeShade="A6"/>
          <w:sz w:val="22"/>
          <w:szCs w:val="22"/>
          <w:lang w:eastAsia="es-ES"/>
        </w:rPr>
        <w:t>(relacionar en cada numeral las pruebas que se decretan de oficio a cada entidad o persona)</w:t>
      </w:r>
    </w:p>
    <w:p w14:paraId="6F53C7EC" w14:textId="77777777" w:rsidR="008005EB" w:rsidRPr="00DC5BCF" w:rsidRDefault="008005EB" w:rsidP="00DB46AA">
      <w:pPr>
        <w:spacing w:line="276" w:lineRule="auto"/>
        <w:ind w:right="333"/>
        <w:jc w:val="both"/>
        <w:rPr>
          <w:rFonts w:ascii="Arial" w:hAnsi="Arial" w:cs="Arial"/>
          <w:iCs/>
          <w:sz w:val="22"/>
          <w:szCs w:val="22"/>
        </w:rPr>
      </w:pPr>
    </w:p>
    <w:p w14:paraId="1FC779AA" w14:textId="705779F6" w:rsidR="0095050F" w:rsidRPr="00DC5BCF" w:rsidRDefault="0095050F" w:rsidP="00DB46AA">
      <w:pPr>
        <w:spacing w:line="276" w:lineRule="auto"/>
        <w:jc w:val="both"/>
        <w:rPr>
          <w:rFonts w:ascii="Arial" w:hAnsi="Arial" w:cs="Arial"/>
          <w:color w:val="FF0000"/>
          <w:sz w:val="22"/>
          <w:szCs w:val="22"/>
          <w:lang w:eastAsia="es-ES"/>
        </w:rPr>
      </w:pPr>
      <w:r w:rsidRPr="00DC5BCF">
        <w:rPr>
          <w:rFonts w:ascii="Arial" w:hAnsi="Arial" w:cs="Arial"/>
          <w:b/>
          <w:iCs/>
          <w:sz w:val="22"/>
          <w:szCs w:val="22"/>
        </w:rPr>
        <w:t>SEPTIMO</w:t>
      </w:r>
      <w:r w:rsidR="00DB46AA" w:rsidRPr="00DC5BCF">
        <w:rPr>
          <w:rFonts w:ascii="Arial" w:hAnsi="Arial" w:cs="Arial"/>
          <w:iCs/>
          <w:sz w:val="22"/>
          <w:szCs w:val="22"/>
        </w:rPr>
        <w:t xml:space="preserve">. </w:t>
      </w:r>
      <w:r w:rsidRPr="00DC5BCF">
        <w:rPr>
          <w:rFonts w:ascii="Arial" w:hAnsi="Arial" w:cs="Arial"/>
          <w:iCs/>
          <w:sz w:val="22"/>
          <w:szCs w:val="22"/>
        </w:rPr>
        <w:t>Requerir</w:t>
      </w:r>
      <w:r w:rsidR="00DB46AA" w:rsidRPr="00DC5BCF">
        <w:rPr>
          <w:rFonts w:ascii="Arial" w:hAnsi="Arial" w:cs="Arial"/>
          <w:iCs/>
          <w:sz w:val="22"/>
          <w:szCs w:val="22"/>
        </w:rPr>
        <w:t xml:space="preserve"> a </w:t>
      </w:r>
      <w:r w:rsidR="008005EB" w:rsidRPr="008E6F52">
        <w:rPr>
          <w:rFonts w:ascii="Arial" w:hAnsi="Arial" w:cs="Arial"/>
          <w:i/>
          <w:iCs/>
          <w:color w:val="A6A6A6" w:themeColor="background1" w:themeShade="A6"/>
          <w:sz w:val="22"/>
          <w:szCs w:val="22"/>
          <w:lang w:eastAsia="es-ES"/>
        </w:rPr>
        <w:t>(relacionar en cada numeral las pruebas que se decretan de oficio a cada entidad o persona)</w:t>
      </w:r>
    </w:p>
    <w:p w14:paraId="5135BB10" w14:textId="77777777" w:rsidR="008005EB" w:rsidRPr="00DC5BCF" w:rsidRDefault="008005EB" w:rsidP="00DB46AA">
      <w:pPr>
        <w:spacing w:line="276" w:lineRule="auto"/>
        <w:jc w:val="both"/>
        <w:rPr>
          <w:rFonts w:ascii="Arial" w:hAnsi="Arial" w:cs="Arial"/>
          <w:iCs/>
          <w:sz w:val="22"/>
          <w:szCs w:val="22"/>
        </w:rPr>
      </w:pPr>
    </w:p>
    <w:p w14:paraId="24DC83B5" w14:textId="554C1467" w:rsidR="0095050F" w:rsidRPr="00DC5BCF" w:rsidRDefault="0095050F" w:rsidP="00DB46AA">
      <w:pPr>
        <w:spacing w:line="276" w:lineRule="auto"/>
        <w:jc w:val="both"/>
        <w:rPr>
          <w:rFonts w:ascii="Arial" w:hAnsi="Arial" w:cs="Arial"/>
          <w:iCs/>
          <w:color w:val="ED7D31" w:themeColor="accent2"/>
          <w:sz w:val="22"/>
          <w:szCs w:val="22"/>
        </w:rPr>
      </w:pPr>
      <w:r w:rsidRPr="00DC5BCF">
        <w:rPr>
          <w:rFonts w:ascii="Arial" w:hAnsi="Arial" w:cs="Arial"/>
          <w:b/>
          <w:iCs/>
          <w:sz w:val="22"/>
          <w:szCs w:val="22"/>
        </w:rPr>
        <w:t>OCTAVO</w:t>
      </w:r>
      <w:r w:rsidR="00DB46AA" w:rsidRPr="00DC5BCF">
        <w:rPr>
          <w:rFonts w:ascii="Arial" w:hAnsi="Arial" w:cs="Arial"/>
          <w:i/>
          <w:iCs/>
          <w:sz w:val="22"/>
          <w:szCs w:val="22"/>
        </w:rPr>
        <w:t xml:space="preserve">. </w:t>
      </w:r>
      <w:r w:rsidR="00DB46AA" w:rsidRPr="00DC5BCF">
        <w:rPr>
          <w:rFonts w:ascii="Arial" w:hAnsi="Arial" w:cs="Arial"/>
          <w:sz w:val="22"/>
          <w:szCs w:val="22"/>
        </w:rPr>
        <w:t xml:space="preserve">Reconocer personería jurídica a la </w:t>
      </w:r>
      <w:r w:rsidR="008005EB" w:rsidRPr="008E6F52">
        <w:rPr>
          <w:rFonts w:ascii="Arial" w:hAnsi="Arial" w:cs="Arial"/>
          <w:i/>
          <w:iCs/>
          <w:color w:val="A6A6A6" w:themeColor="background1" w:themeShade="A6"/>
          <w:sz w:val="22"/>
          <w:szCs w:val="22"/>
        </w:rPr>
        <w:t>(relacionar datos del abogado)</w:t>
      </w:r>
      <w:r w:rsidRPr="008E6F52">
        <w:rPr>
          <w:rFonts w:ascii="Arial" w:hAnsi="Arial" w:cs="Arial"/>
          <w:b/>
          <w:iCs/>
          <w:color w:val="A6A6A6" w:themeColor="background1" w:themeShade="A6"/>
          <w:sz w:val="22"/>
          <w:szCs w:val="22"/>
        </w:rPr>
        <w:t xml:space="preserve"> </w:t>
      </w:r>
      <w:r w:rsidR="00DB46AA" w:rsidRPr="00DC5BCF">
        <w:rPr>
          <w:rFonts w:ascii="Arial" w:hAnsi="Arial" w:cs="Arial"/>
          <w:sz w:val="22"/>
          <w:szCs w:val="22"/>
        </w:rPr>
        <w:t>dentro del presente proceso</w:t>
      </w:r>
      <w:r w:rsidR="00DB46AA" w:rsidRPr="00DC5BCF">
        <w:rPr>
          <w:rFonts w:ascii="Arial" w:hAnsi="Arial" w:cs="Arial"/>
          <w:bCs/>
          <w:sz w:val="22"/>
          <w:szCs w:val="22"/>
        </w:rPr>
        <w:t>.</w:t>
      </w:r>
    </w:p>
    <w:p w14:paraId="3AB5820F" w14:textId="77777777" w:rsidR="0095050F" w:rsidRPr="00DC5BCF" w:rsidRDefault="0095050F" w:rsidP="00DB46AA">
      <w:pPr>
        <w:spacing w:line="276" w:lineRule="auto"/>
        <w:jc w:val="both"/>
        <w:rPr>
          <w:rFonts w:ascii="Arial" w:hAnsi="Arial" w:cs="Arial"/>
          <w:iCs/>
          <w:sz w:val="22"/>
          <w:szCs w:val="22"/>
        </w:rPr>
      </w:pPr>
    </w:p>
    <w:p w14:paraId="3AB2409C" w14:textId="4C947685" w:rsidR="00DC5BCF" w:rsidRPr="00DC5BCF" w:rsidRDefault="00DC5BCF" w:rsidP="00DB46AA">
      <w:pPr>
        <w:spacing w:line="276" w:lineRule="auto"/>
        <w:jc w:val="both"/>
        <w:rPr>
          <w:rFonts w:ascii="Arial" w:hAnsi="Arial" w:cs="Arial"/>
          <w:iCs/>
          <w:color w:val="FF0000"/>
          <w:sz w:val="22"/>
          <w:szCs w:val="22"/>
        </w:rPr>
      </w:pPr>
      <w:r w:rsidRPr="008E6F52">
        <w:rPr>
          <w:rFonts w:ascii="Arial" w:hAnsi="Arial" w:cs="Arial"/>
          <w:b/>
          <w:bCs/>
          <w:iCs/>
          <w:sz w:val="22"/>
          <w:szCs w:val="22"/>
        </w:rPr>
        <w:t>NOVENO.</w:t>
      </w:r>
      <w:r w:rsidRPr="00DC5BCF">
        <w:rPr>
          <w:rFonts w:ascii="Arial" w:hAnsi="Arial" w:cs="Arial"/>
          <w:iCs/>
          <w:sz w:val="22"/>
          <w:szCs w:val="22"/>
        </w:rPr>
        <w:t xml:space="preserve"> COMUNICAR la presente decisión </w:t>
      </w:r>
      <w:r w:rsidRPr="008E6F52">
        <w:rPr>
          <w:rFonts w:ascii="Arial" w:hAnsi="Arial" w:cs="Arial"/>
          <w:i/>
          <w:color w:val="A6A6A6" w:themeColor="background1" w:themeShade="A6"/>
          <w:sz w:val="22"/>
          <w:szCs w:val="22"/>
        </w:rPr>
        <w:t>(Relacionar datos de notificación del presunto infractor)</w:t>
      </w:r>
    </w:p>
    <w:p w14:paraId="35104C6B" w14:textId="77777777" w:rsidR="00DC5BCF" w:rsidRPr="00DC5BCF" w:rsidRDefault="00DC5BCF" w:rsidP="00DB46AA">
      <w:pPr>
        <w:spacing w:line="276" w:lineRule="auto"/>
        <w:jc w:val="both"/>
        <w:rPr>
          <w:rFonts w:ascii="Arial" w:hAnsi="Arial" w:cs="Arial"/>
          <w:iCs/>
          <w:sz w:val="22"/>
          <w:szCs w:val="22"/>
        </w:rPr>
      </w:pPr>
    </w:p>
    <w:p w14:paraId="55B0408D" w14:textId="1E235D67" w:rsidR="00DB46AA" w:rsidRPr="00DC5BCF" w:rsidRDefault="0095050F" w:rsidP="00DB46AA">
      <w:pPr>
        <w:spacing w:line="276" w:lineRule="auto"/>
        <w:jc w:val="both"/>
        <w:rPr>
          <w:rFonts w:ascii="Arial" w:hAnsi="Arial" w:cs="Arial"/>
          <w:bCs/>
          <w:sz w:val="22"/>
          <w:szCs w:val="22"/>
        </w:rPr>
      </w:pPr>
      <w:r w:rsidRPr="00DC5BCF">
        <w:rPr>
          <w:rFonts w:ascii="Arial" w:hAnsi="Arial" w:cs="Arial"/>
          <w:b/>
          <w:bCs/>
          <w:sz w:val="22"/>
          <w:szCs w:val="22"/>
        </w:rPr>
        <w:t>DECIMO</w:t>
      </w:r>
      <w:r w:rsidR="00DB46AA" w:rsidRPr="00DC5BCF">
        <w:rPr>
          <w:rFonts w:ascii="Arial" w:hAnsi="Arial" w:cs="Arial"/>
          <w:b/>
          <w:sz w:val="22"/>
          <w:szCs w:val="22"/>
        </w:rPr>
        <w:t>.</w:t>
      </w:r>
      <w:r w:rsidR="00DB46AA" w:rsidRPr="00DC5BCF">
        <w:rPr>
          <w:rFonts w:ascii="Arial" w:hAnsi="Arial" w:cs="Arial"/>
          <w:bCs/>
          <w:sz w:val="22"/>
          <w:szCs w:val="22"/>
        </w:rPr>
        <w:t xml:space="preserve">  Contra la presente decisión no procede recurso alguno. </w:t>
      </w:r>
    </w:p>
    <w:p w14:paraId="65A93E2B" w14:textId="77777777" w:rsidR="00DB46AA" w:rsidRPr="00DC5BCF" w:rsidRDefault="00DB46AA" w:rsidP="00DB46AA">
      <w:pPr>
        <w:autoSpaceDE w:val="0"/>
        <w:autoSpaceDN w:val="0"/>
        <w:adjustRightInd w:val="0"/>
        <w:spacing w:line="276" w:lineRule="auto"/>
        <w:rPr>
          <w:rFonts w:ascii="Arial" w:hAnsi="Arial" w:cs="Arial"/>
          <w:b/>
          <w:sz w:val="22"/>
          <w:szCs w:val="22"/>
        </w:rPr>
      </w:pPr>
    </w:p>
    <w:p w14:paraId="78ABEEAB" w14:textId="20F69803" w:rsidR="008115FA" w:rsidRPr="00DC5BCF" w:rsidRDefault="00DB46AA" w:rsidP="002634C4">
      <w:pPr>
        <w:autoSpaceDE w:val="0"/>
        <w:autoSpaceDN w:val="0"/>
        <w:adjustRightInd w:val="0"/>
        <w:spacing w:line="276" w:lineRule="auto"/>
        <w:jc w:val="center"/>
        <w:rPr>
          <w:rFonts w:ascii="Arial" w:hAnsi="Arial" w:cs="Arial"/>
          <w:b/>
          <w:sz w:val="22"/>
          <w:szCs w:val="22"/>
        </w:rPr>
      </w:pPr>
      <w:r w:rsidRPr="00DC5BCF">
        <w:rPr>
          <w:rFonts w:ascii="Arial" w:hAnsi="Arial" w:cs="Arial"/>
          <w:b/>
          <w:sz w:val="22"/>
          <w:szCs w:val="22"/>
        </w:rPr>
        <w:t>COMUNÍQUESE Y CÚMPLASE</w:t>
      </w:r>
    </w:p>
    <w:p w14:paraId="574A29CC" w14:textId="77777777" w:rsidR="00307216" w:rsidRPr="00DC5BCF" w:rsidRDefault="00307216" w:rsidP="00E31A48">
      <w:pPr>
        <w:autoSpaceDE w:val="0"/>
        <w:autoSpaceDN w:val="0"/>
        <w:adjustRightInd w:val="0"/>
        <w:spacing w:line="276" w:lineRule="auto"/>
        <w:jc w:val="center"/>
        <w:rPr>
          <w:rFonts w:ascii="Arial" w:hAnsi="Arial" w:cs="Arial"/>
          <w:b/>
          <w:sz w:val="22"/>
          <w:szCs w:val="22"/>
        </w:rPr>
      </w:pPr>
    </w:p>
    <w:p w14:paraId="5332591D" w14:textId="77777777" w:rsidR="00307216" w:rsidRPr="00D36D84" w:rsidRDefault="00307216" w:rsidP="00E31A48">
      <w:pPr>
        <w:autoSpaceDE w:val="0"/>
        <w:autoSpaceDN w:val="0"/>
        <w:adjustRightInd w:val="0"/>
        <w:spacing w:line="276" w:lineRule="auto"/>
        <w:jc w:val="center"/>
        <w:rPr>
          <w:rFonts w:ascii="Arial" w:hAnsi="Arial" w:cs="Arial"/>
          <w:b/>
          <w:i/>
          <w:iCs/>
          <w:color w:val="A6A6A6" w:themeColor="background1" w:themeShade="A6"/>
          <w:sz w:val="22"/>
          <w:szCs w:val="22"/>
        </w:rPr>
      </w:pPr>
    </w:p>
    <w:p w14:paraId="285B8B49" w14:textId="49E081DD" w:rsidR="00DC5BCF" w:rsidRPr="00D36D84" w:rsidRDefault="008E6F52" w:rsidP="00E31A48">
      <w:pPr>
        <w:tabs>
          <w:tab w:val="center" w:pos="4420"/>
          <w:tab w:val="left" w:pos="6510"/>
        </w:tabs>
        <w:adjustRightInd w:val="0"/>
        <w:spacing w:line="276" w:lineRule="auto"/>
        <w:ind w:right="-660"/>
        <w:jc w:val="center"/>
        <w:rPr>
          <w:rFonts w:ascii="Arial" w:hAnsi="Arial" w:cs="Arial"/>
          <w:b/>
          <w:i/>
          <w:iCs/>
          <w:color w:val="A6A6A6" w:themeColor="background1" w:themeShade="A6"/>
          <w:sz w:val="22"/>
          <w:szCs w:val="22"/>
        </w:rPr>
      </w:pPr>
      <w:r w:rsidRPr="00D36D84">
        <w:rPr>
          <w:rFonts w:ascii="Arial" w:hAnsi="Arial" w:cs="Arial"/>
          <w:b/>
          <w:i/>
          <w:iCs/>
          <w:color w:val="A6A6A6" w:themeColor="background1" w:themeShade="A6"/>
          <w:sz w:val="22"/>
          <w:szCs w:val="22"/>
        </w:rPr>
        <w:t>(</w:t>
      </w:r>
      <w:r w:rsidR="00DC5BCF" w:rsidRPr="00D36D84">
        <w:rPr>
          <w:rFonts w:ascii="Arial" w:hAnsi="Arial" w:cs="Arial"/>
          <w:b/>
          <w:i/>
          <w:iCs/>
          <w:color w:val="A6A6A6" w:themeColor="background1" w:themeShade="A6"/>
          <w:sz w:val="22"/>
          <w:szCs w:val="22"/>
        </w:rPr>
        <w:t>INCLUIR NOMBRE COMPLETO</w:t>
      </w:r>
      <w:r w:rsidRPr="00D36D84">
        <w:rPr>
          <w:rFonts w:ascii="Arial" w:hAnsi="Arial" w:cs="Arial"/>
          <w:b/>
          <w:i/>
          <w:iCs/>
          <w:color w:val="A6A6A6" w:themeColor="background1" w:themeShade="A6"/>
          <w:sz w:val="22"/>
          <w:szCs w:val="22"/>
        </w:rPr>
        <w:t>)</w:t>
      </w:r>
    </w:p>
    <w:p w14:paraId="5AFB49A8" w14:textId="036CB37C" w:rsidR="00DC5BCF" w:rsidRPr="00DC5BCF" w:rsidRDefault="00DC5BCF" w:rsidP="00E31A48">
      <w:pPr>
        <w:tabs>
          <w:tab w:val="center" w:pos="4420"/>
          <w:tab w:val="left" w:pos="6510"/>
        </w:tabs>
        <w:adjustRightInd w:val="0"/>
        <w:spacing w:line="276" w:lineRule="auto"/>
        <w:ind w:right="-660"/>
        <w:jc w:val="center"/>
        <w:rPr>
          <w:rFonts w:ascii="Arial" w:hAnsi="Arial" w:cs="Arial"/>
          <w:color w:val="auto"/>
          <w:sz w:val="22"/>
          <w:szCs w:val="22"/>
        </w:rPr>
      </w:pPr>
      <w:r w:rsidRPr="00DC5BCF">
        <w:rPr>
          <w:rFonts w:ascii="Arial" w:hAnsi="Arial" w:cs="Arial"/>
          <w:color w:val="auto"/>
          <w:sz w:val="22"/>
          <w:szCs w:val="22"/>
        </w:rPr>
        <w:t>Director de Arte Cultura y Patrimonio</w:t>
      </w:r>
    </w:p>
    <w:p w14:paraId="75459F93" w14:textId="77777777" w:rsidR="00DC5BCF" w:rsidRPr="00DC5BCF" w:rsidRDefault="00DC5BCF" w:rsidP="00E31A48">
      <w:pPr>
        <w:tabs>
          <w:tab w:val="center" w:pos="4420"/>
          <w:tab w:val="left" w:pos="6510"/>
        </w:tabs>
        <w:adjustRightInd w:val="0"/>
        <w:spacing w:line="276" w:lineRule="auto"/>
        <w:ind w:right="-660"/>
        <w:jc w:val="center"/>
        <w:rPr>
          <w:rFonts w:ascii="Arial" w:hAnsi="Arial" w:cs="Arial"/>
          <w:color w:val="auto"/>
          <w:sz w:val="22"/>
          <w:szCs w:val="22"/>
        </w:rPr>
      </w:pPr>
      <w:r w:rsidRPr="00DC5BCF">
        <w:rPr>
          <w:rFonts w:ascii="Arial" w:hAnsi="Arial" w:cs="Arial"/>
          <w:color w:val="auto"/>
          <w:sz w:val="22"/>
          <w:szCs w:val="22"/>
        </w:rPr>
        <w:t>Secretaria Distrital de Cultura, Recreación y Deporte</w:t>
      </w:r>
    </w:p>
    <w:p w14:paraId="0B07B9AD" w14:textId="77777777" w:rsidR="00DC5BCF" w:rsidRPr="00DC5BCF" w:rsidRDefault="00DC5BCF" w:rsidP="00DC5BCF">
      <w:pPr>
        <w:adjustRightInd w:val="0"/>
        <w:spacing w:line="276" w:lineRule="auto"/>
        <w:ind w:right="-660"/>
        <w:jc w:val="both"/>
        <w:rPr>
          <w:rFonts w:ascii="Arial" w:hAnsi="Arial" w:cs="Arial"/>
          <w:color w:val="FF0000"/>
          <w:sz w:val="22"/>
          <w:szCs w:val="22"/>
        </w:rPr>
      </w:pPr>
    </w:p>
    <w:p w14:paraId="48E53150" w14:textId="77777777" w:rsidR="00946F10" w:rsidRDefault="00946F10" w:rsidP="00DC5BCF">
      <w:pPr>
        <w:spacing w:line="276" w:lineRule="auto"/>
        <w:ind w:right="-660"/>
        <w:rPr>
          <w:rFonts w:ascii="Arial" w:hAnsi="Arial" w:cs="Arial"/>
          <w:i/>
          <w:iCs/>
          <w:color w:val="A6A6A6" w:themeColor="background1" w:themeShade="A6"/>
          <w:sz w:val="16"/>
          <w:szCs w:val="16"/>
        </w:rPr>
      </w:pPr>
    </w:p>
    <w:p w14:paraId="26416240" w14:textId="77777777" w:rsidR="00946F10" w:rsidRDefault="00946F10" w:rsidP="00DC5BCF">
      <w:pPr>
        <w:spacing w:line="276" w:lineRule="auto"/>
        <w:ind w:right="-660"/>
        <w:rPr>
          <w:rFonts w:ascii="Arial" w:hAnsi="Arial" w:cs="Arial"/>
          <w:i/>
          <w:iCs/>
          <w:color w:val="A6A6A6" w:themeColor="background1" w:themeShade="A6"/>
          <w:sz w:val="16"/>
          <w:szCs w:val="16"/>
        </w:rPr>
      </w:pPr>
    </w:p>
    <w:p w14:paraId="426ACB48" w14:textId="1BA1B8F5" w:rsidR="00DC5BCF" w:rsidRPr="00D36D84" w:rsidRDefault="00DC5BCF" w:rsidP="00DC5BCF">
      <w:pPr>
        <w:spacing w:line="276" w:lineRule="auto"/>
        <w:ind w:right="-660"/>
        <w:rPr>
          <w:rFonts w:ascii="Arial" w:hAnsi="Arial" w:cs="Arial"/>
          <w:i/>
          <w:iCs/>
          <w:color w:val="A6A6A6" w:themeColor="background1" w:themeShade="A6"/>
          <w:sz w:val="16"/>
          <w:szCs w:val="16"/>
        </w:rPr>
      </w:pPr>
      <w:r w:rsidRPr="00D36D84">
        <w:rPr>
          <w:rFonts w:ascii="Arial" w:hAnsi="Arial" w:cs="Arial"/>
          <w:i/>
          <w:iCs/>
          <w:color w:val="A6A6A6" w:themeColor="background1" w:themeShade="A6"/>
          <w:sz w:val="16"/>
          <w:szCs w:val="16"/>
        </w:rPr>
        <w:t>Proyectó: (NOMBRE) (CARGO/CONTRATISTA)</w:t>
      </w:r>
    </w:p>
    <w:p w14:paraId="16057428" w14:textId="77777777" w:rsidR="00DC5BCF" w:rsidRPr="00D36D84" w:rsidRDefault="00DC5BCF" w:rsidP="00DC5BCF">
      <w:pPr>
        <w:spacing w:line="276" w:lineRule="auto"/>
        <w:ind w:right="-660"/>
        <w:rPr>
          <w:rFonts w:ascii="Arial" w:hAnsi="Arial" w:cs="Arial"/>
          <w:i/>
          <w:iCs/>
          <w:color w:val="A6A6A6" w:themeColor="background1" w:themeShade="A6"/>
          <w:sz w:val="16"/>
          <w:szCs w:val="16"/>
        </w:rPr>
      </w:pPr>
      <w:r w:rsidRPr="00D36D84">
        <w:rPr>
          <w:rFonts w:ascii="Arial" w:hAnsi="Arial" w:cs="Arial"/>
          <w:i/>
          <w:iCs/>
          <w:color w:val="A6A6A6" w:themeColor="background1" w:themeShade="A6"/>
          <w:sz w:val="16"/>
          <w:szCs w:val="16"/>
        </w:rPr>
        <w:t>Reviso. (NOMBRE) (CARGO/CONTRATISTA)</w:t>
      </w:r>
    </w:p>
    <w:p w14:paraId="6A45E4B1" w14:textId="77777777" w:rsidR="00DC5BCF" w:rsidRPr="00D36D84" w:rsidRDefault="00DC5BCF" w:rsidP="00DC5BCF">
      <w:pPr>
        <w:spacing w:line="276" w:lineRule="auto"/>
        <w:ind w:right="-660"/>
        <w:rPr>
          <w:rFonts w:ascii="Arial" w:hAnsi="Arial" w:cs="Arial"/>
          <w:i/>
          <w:iCs/>
          <w:color w:val="A6A6A6" w:themeColor="background1" w:themeShade="A6"/>
          <w:sz w:val="16"/>
          <w:szCs w:val="16"/>
        </w:rPr>
      </w:pPr>
      <w:r w:rsidRPr="00D36D84">
        <w:rPr>
          <w:rFonts w:ascii="Arial" w:hAnsi="Arial" w:cs="Arial"/>
          <w:i/>
          <w:iCs/>
          <w:color w:val="A6A6A6" w:themeColor="background1" w:themeShade="A6"/>
          <w:sz w:val="16"/>
          <w:szCs w:val="16"/>
        </w:rPr>
        <w:t>Aprobó: (NOMBRE) (CARGO/CONTRATISTA)</w:t>
      </w:r>
    </w:p>
    <w:p w14:paraId="054B3977" w14:textId="39921ABC" w:rsidR="008414FB" w:rsidRPr="008115FA" w:rsidRDefault="008414FB" w:rsidP="00FD2B2E">
      <w:pPr>
        <w:pStyle w:val="Textoindependiente2"/>
        <w:spacing w:line="240" w:lineRule="auto"/>
        <w:rPr>
          <w:rFonts w:ascii="Arial" w:hAnsi="Arial" w:cs="Arial"/>
          <w:b/>
          <w:bCs/>
          <w:sz w:val="18"/>
          <w:szCs w:val="18"/>
        </w:rPr>
      </w:pPr>
    </w:p>
    <w:sectPr w:rsidR="008414FB" w:rsidRPr="008115FA" w:rsidSect="00631C0A">
      <w:headerReference w:type="default" r:id="rId8"/>
      <w:footerReference w:type="default" r:id="rId9"/>
      <w:pgSz w:w="12240" w:h="20160" w:code="5"/>
      <w:pgMar w:top="2571" w:right="1701" w:bottom="2291" w:left="1701" w:header="680" w:footer="851"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D6B3F" w14:textId="77777777" w:rsidR="00A05840" w:rsidRDefault="00A05840">
      <w:r>
        <w:separator/>
      </w:r>
    </w:p>
  </w:endnote>
  <w:endnote w:type="continuationSeparator" w:id="0">
    <w:p w14:paraId="637A2750" w14:textId="77777777" w:rsidR="00A05840" w:rsidRDefault="00A0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Nimbus Roman No9 L">
    <w:altName w:val="Cambria"/>
    <w:charset w:val="00"/>
    <w:family w:val="roman"/>
    <w:pitch w:val="variable"/>
  </w:font>
  <w:font w:name="DejaVu Sans">
    <w:altName w:val="Sylfaen"/>
    <w:charset w:val="00"/>
    <w:family w:val="swiss"/>
    <w:pitch w:val="variable"/>
    <w:sig w:usb0="E7002EFF" w:usb1="D200FDFF" w:usb2="0A246029" w:usb3="00000000" w:csb0="000001FF" w:csb1="00000000"/>
  </w:font>
  <w:font w:name="Code3of9">
    <w:altName w:val="Calibri"/>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LT condensed light">
    <w:altName w:val="Arial"/>
    <w:charset w:val="00"/>
    <w:family w:val="swiss"/>
    <w:pitch w:val="default"/>
  </w:font>
  <w:font w:name="Andale Sans UI">
    <w:panose1 w:val="00000000000000000000"/>
    <w:charset w:val="00"/>
    <w:family w:val="roman"/>
    <w:notTrueType/>
    <w:pitch w:val="default"/>
  </w:font>
  <w:font w:name="Lucidasans, 'Times New Roman'">
    <w:charset w:val="00"/>
    <w:family w:val="auto"/>
    <w:pitch w:val="variable"/>
  </w:font>
  <w:font w:name="Lucidasans;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6D223" w14:textId="77777777" w:rsidR="0064020C" w:rsidRDefault="0064020C" w:rsidP="0064020C">
    <w:pPr>
      <w:pStyle w:val="Piedepgina"/>
      <w:tabs>
        <w:tab w:val="clear" w:pos="4987"/>
        <w:tab w:val="clear" w:pos="9974"/>
        <w:tab w:val="left" w:pos="1820"/>
      </w:tabs>
    </w:pPr>
    <w:r>
      <w:tab/>
    </w:r>
  </w:p>
  <w:p w14:paraId="4CD4DA34" w14:textId="536FB02F" w:rsidR="0064020C" w:rsidRPr="0064020C" w:rsidRDefault="0064020C" w:rsidP="0064020C">
    <w:pPr>
      <w:pStyle w:val="Piedepgina"/>
      <w:tabs>
        <w:tab w:val="clear" w:pos="4987"/>
        <w:tab w:val="clear" w:pos="9974"/>
        <w:tab w:val="left" w:pos="1820"/>
      </w:tabs>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5190B" w14:textId="77777777" w:rsidR="00A05840" w:rsidRDefault="00A05840">
      <w:r>
        <w:separator/>
      </w:r>
    </w:p>
  </w:footnote>
  <w:footnote w:type="continuationSeparator" w:id="0">
    <w:p w14:paraId="3E44D710" w14:textId="77777777" w:rsidR="00A05840" w:rsidRDefault="00A05840">
      <w:r>
        <w:continuationSeparator/>
      </w:r>
    </w:p>
  </w:footnote>
  <w:footnote w:id="1">
    <w:p w14:paraId="1A0FE0CC" w14:textId="77777777" w:rsidR="003447FF" w:rsidRPr="003447FF" w:rsidRDefault="003447FF" w:rsidP="003447FF">
      <w:pPr>
        <w:pStyle w:val="Textonotapie"/>
        <w:rPr>
          <w:lang w:val="es-CO"/>
        </w:rPr>
      </w:pPr>
      <w:r w:rsidRPr="003447FF">
        <w:rPr>
          <w:rStyle w:val="Refdenotaalpie"/>
        </w:rPr>
        <w:footnoteRef/>
      </w:r>
      <w:r w:rsidRPr="003447FF">
        <w:t xml:space="preserve"> </w:t>
      </w:r>
      <w:r w:rsidRPr="003447FF">
        <w:rPr>
          <w:rFonts w:ascii="Arial" w:hAnsi="Arial" w:cs="Arial"/>
          <w:i/>
          <w:iCs/>
          <w:sz w:val="16"/>
          <w:szCs w:val="16"/>
        </w:rPr>
        <w:t>como quiera que el artículo 626 de la Ley 1564 de 2012, el Código de Procedimiento Civil quedó derogado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3748"/>
      <w:gridCol w:w="2318"/>
      <w:gridCol w:w="1556"/>
    </w:tblGrid>
    <w:tr w:rsidR="001A1575" w:rsidRPr="001A1575" w14:paraId="73C325CC" w14:textId="77777777" w:rsidTr="001927D5">
      <w:trPr>
        <w:trHeight w:val="565"/>
      </w:trPr>
      <w:tc>
        <w:tcPr>
          <w:tcW w:w="729" w:type="pct"/>
          <w:vMerge w:val="restart"/>
          <w:shd w:val="clear" w:color="auto" w:fill="auto"/>
          <w:vAlign w:val="center"/>
        </w:tcPr>
        <w:p w14:paraId="6981985C" w14:textId="2846D72D" w:rsidR="001A1575" w:rsidRPr="001A1575" w:rsidRDefault="001A1575" w:rsidP="001A1575">
          <w:pPr>
            <w:tabs>
              <w:tab w:val="center" w:pos="4419"/>
              <w:tab w:val="right" w:pos="8838"/>
            </w:tabs>
            <w:suppressAutoHyphens w:val="0"/>
            <w:overflowPunct/>
            <w:autoSpaceDE w:val="0"/>
            <w:autoSpaceDN w:val="0"/>
            <w:ind w:left="284" w:hanging="284"/>
            <w:jc w:val="center"/>
            <w:rPr>
              <w:rFonts w:ascii="Calibri" w:eastAsia="Calibri" w:hAnsi="Calibri" w:cs="Arial"/>
              <w:color w:val="auto"/>
              <w:sz w:val="22"/>
              <w:szCs w:val="22"/>
              <w:lang w:eastAsia="en-US" w:bidi="ar-SA"/>
            </w:rPr>
          </w:pPr>
          <w:r w:rsidRPr="001A1575">
            <w:rPr>
              <w:rFonts w:ascii="Calibri" w:eastAsia="Calibri" w:hAnsi="Calibri" w:cs="Arial"/>
              <w:noProof/>
              <w:color w:val="auto"/>
              <w:sz w:val="22"/>
              <w:szCs w:val="22"/>
              <w:lang w:val="en-US" w:eastAsia="en-US" w:bidi="ar-SA"/>
            </w:rPr>
            <w:drawing>
              <wp:inline distT="0" distB="0" distL="0" distR="0" wp14:anchorId="65F082A3" wp14:editId="56D091D6">
                <wp:extent cx="622300" cy="592455"/>
                <wp:effectExtent l="0" t="0" r="6350" b="0"/>
                <wp:docPr id="1874956033" name="Imagen 1874956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300" cy="592455"/>
                        </a:xfrm>
                        <a:prstGeom prst="rect">
                          <a:avLst/>
                        </a:prstGeom>
                        <a:noFill/>
                        <a:ln>
                          <a:noFill/>
                        </a:ln>
                      </pic:spPr>
                    </pic:pic>
                  </a:graphicData>
                </a:graphic>
              </wp:inline>
            </w:drawing>
          </w:r>
        </w:p>
      </w:tc>
      <w:tc>
        <w:tcPr>
          <w:tcW w:w="2180" w:type="pct"/>
          <w:vMerge w:val="restart"/>
          <w:shd w:val="clear" w:color="auto" w:fill="auto"/>
          <w:vAlign w:val="center"/>
        </w:tcPr>
        <w:p w14:paraId="2BBEE1DB" w14:textId="7E5F77D6" w:rsidR="001A1575" w:rsidRPr="00756B83" w:rsidRDefault="001A1575" w:rsidP="001A1575">
          <w:pPr>
            <w:tabs>
              <w:tab w:val="center" w:pos="4419"/>
              <w:tab w:val="right" w:pos="8838"/>
            </w:tabs>
            <w:suppressAutoHyphens w:val="0"/>
            <w:overflowPunct/>
            <w:autoSpaceDE w:val="0"/>
            <w:autoSpaceDN w:val="0"/>
            <w:ind w:left="284" w:hanging="284"/>
            <w:jc w:val="center"/>
            <w:rPr>
              <w:rFonts w:ascii="Arial" w:eastAsia="Calibri" w:hAnsi="Arial" w:cs="Arial"/>
              <w:b/>
              <w:bCs/>
              <w:color w:val="auto"/>
              <w:lang w:eastAsia="en-US" w:bidi="ar-SA"/>
            </w:rPr>
          </w:pPr>
          <w:r w:rsidRPr="00756B83">
            <w:rPr>
              <w:rFonts w:ascii="Arial" w:eastAsia="Calibri" w:hAnsi="Arial" w:cs="Arial"/>
              <w:b/>
              <w:bCs/>
              <w:color w:val="auto"/>
              <w:lang w:eastAsia="en-US" w:bidi="ar-SA"/>
            </w:rPr>
            <w:t>GESTION DE LA APROPIACIÓN DE LA INFRAESTRUCTURA Y PATRIMONIO CULTURAL</w:t>
          </w:r>
        </w:p>
      </w:tc>
      <w:tc>
        <w:tcPr>
          <w:tcW w:w="1364" w:type="pct"/>
          <w:shd w:val="clear" w:color="auto" w:fill="auto"/>
          <w:vAlign w:val="center"/>
        </w:tcPr>
        <w:p w14:paraId="54EB5FA1" w14:textId="56E1FD71" w:rsidR="001A1575" w:rsidRPr="00756B83" w:rsidRDefault="001A1575" w:rsidP="001A1575">
          <w:pPr>
            <w:widowControl/>
            <w:suppressAutoHyphens w:val="0"/>
            <w:overflowPunct/>
            <w:autoSpaceDE w:val="0"/>
            <w:autoSpaceDN w:val="0"/>
            <w:adjustRightInd w:val="0"/>
            <w:rPr>
              <w:rFonts w:ascii="Arial" w:eastAsia="Microsoft YaHei" w:hAnsi="Arial" w:cs="Arial"/>
              <w:color w:val="auto"/>
              <w:spacing w:val="-6"/>
              <w:kern w:val="18"/>
              <w:lang w:val="es-CO" w:eastAsia="en-US" w:bidi="ar-SA"/>
            </w:rPr>
          </w:pPr>
          <w:r w:rsidRPr="00756B83">
            <w:rPr>
              <w:rFonts w:ascii="Arial" w:eastAsia="Microsoft YaHei" w:hAnsi="Arial" w:cs="Arial"/>
              <w:color w:val="auto"/>
              <w:spacing w:val="-6"/>
              <w:kern w:val="18"/>
              <w:lang w:val="es-CO" w:eastAsia="en-US" w:bidi="ar-SA"/>
            </w:rPr>
            <w:t xml:space="preserve">Código: </w:t>
          </w:r>
          <w:r w:rsidR="00756B83" w:rsidRPr="00756B83">
            <w:rPr>
              <w:rFonts w:ascii="Arial" w:eastAsia="Microsoft YaHei" w:hAnsi="Arial" w:cs="Arial"/>
              <w:color w:val="auto"/>
              <w:spacing w:val="-6"/>
              <w:kern w:val="18"/>
              <w:lang w:val="es-CO" w:eastAsia="en-US" w:bidi="ar-SA"/>
            </w:rPr>
            <w:t>AIP-PR-05-FR-04</w:t>
          </w:r>
        </w:p>
      </w:tc>
      <w:tc>
        <w:tcPr>
          <w:tcW w:w="726" w:type="pct"/>
          <w:vMerge w:val="restart"/>
          <w:shd w:val="clear" w:color="auto" w:fill="auto"/>
        </w:tcPr>
        <w:p w14:paraId="64C091DB" w14:textId="77777777" w:rsidR="001A1575" w:rsidRPr="001A1575" w:rsidRDefault="001A1575" w:rsidP="001A1575">
          <w:pPr>
            <w:tabs>
              <w:tab w:val="left" w:pos="1485"/>
            </w:tabs>
            <w:overflowPunct/>
            <w:autoSpaceDN w:val="0"/>
            <w:jc w:val="right"/>
            <w:textAlignment w:val="baseline"/>
            <w:rPr>
              <w:rFonts w:ascii="Code3of9" w:eastAsia="Arial Unicode MS" w:hAnsi="Code3of9" w:cs="Arial"/>
              <w:color w:val="auto"/>
              <w:kern w:val="3"/>
              <w:lang w:eastAsia="es-CO" w:bidi="ar-SA"/>
            </w:rPr>
          </w:pPr>
          <w:r w:rsidRPr="001A1575">
            <w:rPr>
              <w:rFonts w:ascii="Code3of9" w:eastAsia="Arial Unicode MS" w:hAnsi="Code3of9" w:cs="Arial"/>
              <w:color w:val="auto"/>
              <w:kern w:val="3"/>
              <w:lang w:eastAsia="es-CO" w:bidi="ar-SA"/>
            </w:rPr>
            <w:t>**RAD_S**</w:t>
          </w:r>
        </w:p>
        <w:p w14:paraId="4AA86DC0" w14:textId="77777777" w:rsidR="001A1575" w:rsidRPr="001A1575" w:rsidRDefault="001A1575" w:rsidP="001A1575">
          <w:pPr>
            <w:tabs>
              <w:tab w:val="left" w:pos="1485"/>
            </w:tabs>
            <w:overflowPunct/>
            <w:autoSpaceDN w:val="0"/>
            <w:jc w:val="right"/>
            <w:textAlignment w:val="baseline"/>
            <w:rPr>
              <w:rFonts w:ascii="Calibri" w:eastAsia="Calibri" w:hAnsi="Calibri" w:cs="Arial"/>
              <w:color w:val="auto"/>
              <w:kern w:val="3"/>
              <w:sz w:val="24"/>
              <w:szCs w:val="24"/>
              <w:lang w:val="es-CO" w:eastAsia="es-CO" w:bidi="ar-SA"/>
            </w:rPr>
          </w:pPr>
          <w:r w:rsidRPr="001A1575">
            <w:rPr>
              <w:rFonts w:ascii="Helvetica LT condensed light" w:eastAsia="Arial Unicode MS" w:hAnsi="Helvetica LT condensed light" w:cs="Arial"/>
              <w:b/>
              <w:bCs/>
              <w:color w:val="auto"/>
              <w:kern w:val="3"/>
              <w:lang w:eastAsia="es-CO" w:bidi="ar-SA"/>
            </w:rPr>
            <w:t xml:space="preserve">Radicado No.: </w:t>
          </w:r>
          <w:r w:rsidRPr="001A1575">
            <w:rPr>
              <w:rFonts w:ascii="Helvetica LT condensed light" w:eastAsia="Andale Sans UI" w:hAnsi="Helvetica LT condensed light" w:cs="Lucidasans, 'Times New Roman'"/>
              <w:b/>
              <w:bCs/>
              <w:color w:val="auto"/>
              <w:kern w:val="3"/>
              <w:lang w:eastAsia="es-CO" w:bidi="ar-SA"/>
            </w:rPr>
            <w:t>*RAD_S*</w:t>
          </w:r>
        </w:p>
        <w:p w14:paraId="3A874DDF" w14:textId="77777777" w:rsidR="001A1575" w:rsidRPr="001A1575" w:rsidRDefault="001A1575" w:rsidP="001A1575">
          <w:pPr>
            <w:widowControl/>
            <w:suppressAutoHyphens w:val="0"/>
            <w:overflowPunct/>
            <w:autoSpaceDE w:val="0"/>
            <w:autoSpaceDN w:val="0"/>
            <w:adjustRightInd w:val="0"/>
            <w:spacing w:after="160"/>
            <w:ind w:left="284" w:hanging="284"/>
            <w:rPr>
              <w:rFonts w:ascii="Arial" w:eastAsia="Microsoft YaHei" w:hAnsi="Arial" w:cs="Arial"/>
              <w:color w:val="auto"/>
              <w:kern w:val="1"/>
              <w:sz w:val="18"/>
              <w:szCs w:val="18"/>
              <w:lang w:val="es-CO" w:eastAsia="en-US" w:bidi="ar-SA"/>
            </w:rPr>
          </w:pPr>
          <w:r w:rsidRPr="001A1575">
            <w:rPr>
              <w:rFonts w:ascii="Arial" w:eastAsia="Arial Unicode MS" w:hAnsi="Arial" w:cs="Arial"/>
              <w:color w:val="auto"/>
              <w:kern w:val="1"/>
              <w:lang w:eastAsia="en-US" w:bidi="ar-SA"/>
            </w:rPr>
            <w:t>Fecha: *F_RAD_S*</w:t>
          </w:r>
        </w:p>
      </w:tc>
    </w:tr>
    <w:tr w:rsidR="001A1575" w:rsidRPr="001A1575" w14:paraId="09C6C973" w14:textId="77777777" w:rsidTr="001927D5">
      <w:trPr>
        <w:trHeight w:val="471"/>
      </w:trPr>
      <w:tc>
        <w:tcPr>
          <w:tcW w:w="729" w:type="pct"/>
          <w:vMerge/>
          <w:shd w:val="clear" w:color="auto" w:fill="auto"/>
        </w:tcPr>
        <w:p w14:paraId="208DEF62" w14:textId="77777777" w:rsidR="001A1575" w:rsidRPr="001A1575" w:rsidRDefault="001A1575" w:rsidP="001A1575">
          <w:pPr>
            <w:tabs>
              <w:tab w:val="center" w:pos="4419"/>
              <w:tab w:val="right" w:pos="8838"/>
            </w:tabs>
            <w:suppressAutoHyphens w:val="0"/>
            <w:overflowPunct/>
            <w:autoSpaceDE w:val="0"/>
            <w:autoSpaceDN w:val="0"/>
            <w:ind w:left="284" w:hanging="284"/>
            <w:jc w:val="both"/>
            <w:rPr>
              <w:rFonts w:ascii="Calibri" w:eastAsia="Calibri" w:hAnsi="Calibri" w:cs="Arial"/>
              <w:color w:val="auto"/>
              <w:sz w:val="22"/>
              <w:szCs w:val="22"/>
              <w:lang w:eastAsia="en-US" w:bidi="ar-SA"/>
            </w:rPr>
          </w:pPr>
        </w:p>
      </w:tc>
      <w:tc>
        <w:tcPr>
          <w:tcW w:w="2180" w:type="pct"/>
          <w:vMerge/>
          <w:shd w:val="clear" w:color="auto" w:fill="auto"/>
          <w:vAlign w:val="center"/>
        </w:tcPr>
        <w:p w14:paraId="00254837" w14:textId="77777777" w:rsidR="001A1575" w:rsidRPr="00756B83" w:rsidRDefault="001A1575" w:rsidP="001A1575">
          <w:pPr>
            <w:tabs>
              <w:tab w:val="center" w:pos="4419"/>
              <w:tab w:val="right" w:pos="8838"/>
            </w:tabs>
            <w:suppressAutoHyphens w:val="0"/>
            <w:overflowPunct/>
            <w:autoSpaceDE w:val="0"/>
            <w:autoSpaceDN w:val="0"/>
            <w:ind w:left="284" w:hanging="284"/>
            <w:jc w:val="center"/>
            <w:rPr>
              <w:rFonts w:ascii="Calibri" w:eastAsia="Calibri" w:hAnsi="Calibri" w:cs="Arial"/>
              <w:color w:val="auto"/>
              <w:lang w:eastAsia="en-US" w:bidi="ar-SA"/>
            </w:rPr>
          </w:pPr>
        </w:p>
      </w:tc>
      <w:tc>
        <w:tcPr>
          <w:tcW w:w="1364" w:type="pct"/>
          <w:shd w:val="clear" w:color="auto" w:fill="auto"/>
          <w:vAlign w:val="center"/>
        </w:tcPr>
        <w:p w14:paraId="31500FA4" w14:textId="0B9A9310" w:rsidR="001A1575" w:rsidRPr="00756B83" w:rsidRDefault="001A1575" w:rsidP="001A1575">
          <w:pPr>
            <w:widowControl/>
            <w:suppressAutoHyphens w:val="0"/>
            <w:overflowPunct/>
            <w:autoSpaceDE w:val="0"/>
            <w:autoSpaceDN w:val="0"/>
            <w:adjustRightInd w:val="0"/>
            <w:rPr>
              <w:rFonts w:ascii="Arial" w:eastAsia="Microsoft YaHei" w:hAnsi="Arial" w:cs="Arial"/>
              <w:color w:val="auto"/>
              <w:kern w:val="1"/>
              <w:lang w:val="es-CO" w:eastAsia="en-US" w:bidi="ar-SA"/>
            </w:rPr>
          </w:pPr>
          <w:r w:rsidRPr="00756B83">
            <w:rPr>
              <w:rFonts w:ascii="Arial" w:eastAsia="Microsoft YaHei" w:hAnsi="Arial" w:cs="Arial"/>
              <w:color w:val="auto"/>
              <w:kern w:val="1"/>
              <w:lang w:val="es-CO" w:eastAsia="en-US" w:bidi="ar-SA"/>
            </w:rPr>
            <w:t>Versión:0</w:t>
          </w:r>
          <w:r w:rsidR="00F76E31" w:rsidRPr="00756B83">
            <w:rPr>
              <w:rFonts w:ascii="Arial" w:eastAsia="Microsoft YaHei" w:hAnsi="Arial" w:cs="Arial"/>
              <w:color w:val="auto"/>
              <w:kern w:val="1"/>
              <w:lang w:val="es-CO" w:eastAsia="en-US" w:bidi="ar-SA"/>
            </w:rPr>
            <w:t>1</w:t>
          </w:r>
        </w:p>
      </w:tc>
      <w:tc>
        <w:tcPr>
          <w:tcW w:w="726" w:type="pct"/>
          <w:vMerge/>
          <w:shd w:val="clear" w:color="auto" w:fill="auto"/>
        </w:tcPr>
        <w:p w14:paraId="6774E01E" w14:textId="77777777" w:rsidR="001A1575" w:rsidRPr="001A1575" w:rsidRDefault="001A1575" w:rsidP="001A1575">
          <w:pPr>
            <w:widowControl/>
            <w:suppressAutoHyphens w:val="0"/>
            <w:overflowPunct/>
            <w:autoSpaceDE w:val="0"/>
            <w:autoSpaceDN w:val="0"/>
            <w:adjustRightInd w:val="0"/>
            <w:spacing w:after="160"/>
            <w:ind w:left="284" w:hanging="284"/>
            <w:rPr>
              <w:rFonts w:ascii="Arial" w:eastAsia="Microsoft YaHei" w:hAnsi="Arial" w:cs="Arial"/>
              <w:color w:val="auto"/>
              <w:kern w:val="1"/>
              <w:sz w:val="18"/>
              <w:szCs w:val="18"/>
              <w:lang w:val="es-CO" w:eastAsia="en-US" w:bidi="ar-SA"/>
            </w:rPr>
          </w:pPr>
        </w:p>
      </w:tc>
    </w:tr>
    <w:tr w:rsidR="001A1575" w:rsidRPr="001A1575" w14:paraId="788A101C" w14:textId="77777777" w:rsidTr="001927D5">
      <w:trPr>
        <w:trHeight w:val="275"/>
      </w:trPr>
      <w:tc>
        <w:tcPr>
          <w:tcW w:w="729" w:type="pct"/>
          <w:vMerge/>
          <w:shd w:val="clear" w:color="auto" w:fill="auto"/>
        </w:tcPr>
        <w:p w14:paraId="2A2AFF7E" w14:textId="77777777" w:rsidR="001A1575" w:rsidRPr="001A1575" w:rsidRDefault="001A1575" w:rsidP="001A1575">
          <w:pPr>
            <w:tabs>
              <w:tab w:val="center" w:pos="4419"/>
              <w:tab w:val="right" w:pos="8838"/>
            </w:tabs>
            <w:suppressAutoHyphens w:val="0"/>
            <w:overflowPunct/>
            <w:autoSpaceDE w:val="0"/>
            <w:autoSpaceDN w:val="0"/>
            <w:ind w:left="284" w:hanging="284"/>
            <w:jc w:val="both"/>
            <w:rPr>
              <w:rFonts w:ascii="Calibri" w:eastAsia="Calibri" w:hAnsi="Calibri" w:cs="Arial"/>
              <w:color w:val="auto"/>
              <w:sz w:val="22"/>
              <w:szCs w:val="22"/>
              <w:lang w:eastAsia="en-US" w:bidi="ar-SA"/>
            </w:rPr>
          </w:pPr>
        </w:p>
      </w:tc>
      <w:tc>
        <w:tcPr>
          <w:tcW w:w="2180" w:type="pct"/>
          <w:vMerge w:val="restart"/>
          <w:shd w:val="clear" w:color="auto" w:fill="auto"/>
          <w:vAlign w:val="center"/>
        </w:tcPr>
        <w:p w14:paraId="2ECEB047" w14:textId="77777777" w:rsidR="001A1575" w:rsidRPr="00756B83" w:rsidRDefault="001A1575" w:rsidP="001A1575">
          <w:pPr>
            <w:tabs>
              <w:tab w:val="center" w:pos="4419"/>
              <w:tab w:val="right" w:pos="8838"/>
            </w:tabs>
            <w:suppressAutoHyphens w:val="0"/>
            <w:overflowPunct/>
            <w:autoSpaceDE w:val="0"/>
            <w:autoSpaceDN w:val="0"/>
            <w:snapToGrid w:val="0"/>
            <w:jc w:val="center"/>
            <w:rPr>
              <w:rFonts w:ascii="Arial" w:hAnsi="Arial" w:cs="Arial"/>
              <w:b/>
              <w:bCs/>
              <w:color w:val="000000" w:themeColor="text1"/>
              <w:lang w:eastAsia="es-CO"/>
            </w:rPr>
          </w:pPr>
        </w:p>
        <w:p w14:paraId="6497C029" w14:textId="77777777" w:rsidR="00F917F4" w:rsidRPr="00756B83" w:rsidRDefault="001A1575" w:rsidP="001A1575">
          <w:pPr>
            <w:tabs>
              <w:tab w:val="center" w:pos="4419"/>
              <w:tab w:val="right" w:pos="8838"/>
            </w:tabs>
            <w:suppressAutoHyphens w:val="0"/>
            <w:overflowPunct/>
            <w:autoSpaceDE w:val="0"/>
            <w:autoSpaceDN w:val="0"/>
            <w:snapToGrid w:val="0"/>
            <w:jc w:val="center"/>
            <w:rPr>
              <w:rFonts w:ascii="Arial" w:hAnsi="Arial" w:cs="Arial"/>
              <w:b/>
              <w:bCs/>
              <w:color w:val="000000" w:themeColor="text1"/>
              <w:lang w:eastAsia="es-CO"/>
            </w:rPr>
          </w:pPr>
          <w:r w:rsidRPr="00756B83">
            <w:rPr>
              <w:rFonts w:ascii="Arial" w:hAnsi="Arial" w:cs="Arial"/>
              <w:b/>
              <w:bCs/>
              <w:color w:val="000000" w:themeColor="text1"/>
              <w:lang w:eastAsia="es-CO"/>
            </w:rPr>
            <w:t xml:space="preserve">AUTO DE APERTURA </w:t>
          </w:r>
          <w:r w:rsidR="00F917F4" w:rsidRPr="00756B83">
            <w:rPr>
              <w:rFonts w:ascii="Arial" w:hAnsi="Arial" w:cs="Arial"/>
              <w:b/>
              <w:bCs/>
              <w:color w:val="000000" w:themeColor="text1"/>
              <w:lang w:eastAsia="es-CO"/>
            </w:rPr>
            <w:t xml:space="preserve">DEL </w:t>
          </w:r>
        </w:p>
        <w:p w14:paraId="167C7CA6" w14:textId="3683426A" w:rsidR="001A1575" w:rsidRPr="00756B83" w:rsidRDefault="001A1575" w:rsidP="001A1575">
          <w:pPr>
            <w:tabs>
              <w:tab w:val="center" w:pos="4419"/>
              <w:tab w:val="right" w:pos="8838"/>
            </w:tabs>
            <w:suppressAutoHyphens w:val="0"/>
            <w:overflowPunct/>
            <w:autoSpaceDE w:val="0"/>
            <w:autoSpaceDN w:val="0"/>
            <w:snapToGrid w:val="0"/>
            <w:jc w:val="center"/>
            <w:rPr>
              <w:rFonts w:ascii="Arial" w:hAnsi="Arial" w:cs="Arial"/>
              <w:b/>
              <w:bCs/>
              <w:color w:val="000000" w:themeColor="text1"/>
              <w:lang w:eastAsia="es-CO"/>
            </w:rPr>
          </w:pPr>
          <w:r w:rsidRPr="00756B83">
            <w:rPr>
              <w:rFonts w:ascii="Arial" w:hAnsi="Arial" w:cs="Arial"/>
              <w:b/>
              <w:bCs/>
              <w:color w:val="000000" w:themeColor="text1"/>
              <w:lang w:eastAsia="es-CO"/>
            </w:rPr>
            <w:t>PERIODO PROBATORIO</w:t>
          </w:r>
        </w:p>
        <w:p w14:paraId="4E985FE3" w14:textId="2FD58EA9" w:rsidR="001A1575" w:rsidRPr="00756B83" w:rsidRDefault="001A1575" w:rsidP="001A1575">
          <w:pPr>
            <w:tabs>
              <w:tab w:val="center" w:pos="4419"/>
              <w:tab w:val="right" w:pos="8838"/>
            </w:tabs>
            <w:suppressAutoHyphens w:val="0"/>
            <w:overflowPunct/>
            <w:autoSpaceDE w:val="0"/>
            <w:autoSpaceDN w:val="0"/>
            <w:snapToGrid w:val="0"/>
            <w:jc w:val="center"/>
            <w:rPr>
              <w:rFonts w:ascii="Arial" w:eastAsia="Calibri" w:hAnsi="Arial" w:cs="Arial"/>
              <w:b/>
              <w:bCs/>
              <w:color w:val="auto"/>
              <w:lang w:eastAsia="en-US" w:bidi="ar-SA"/>
            </w:rPr>
          </w:pPr>
        </w:p>
      </w:tc>
      <w:tc>
        <w:tcPr>
          <w:tcW w:w="1364" w:type="pct"/>
          <w:shd w:val="clear" w:color="auto" w:fill="auto"/>
          <w:vAlign w:val="center"/>
        </w:tcPr>
        <w:p w14:paraId="46A35C82" w14:textId="60177139" w:rsidR="001A1575" w:rsidRPr="00756B83" w:rsidRDefault="001A1575" w:rsidP="001A1575">
          <w:pPr>
            <w:widowControl/>
            <w:suppressAutoHyphens w:val="0"/>
            <w:overflowPunct/>
            <w:autoSpaceDE w:val="0"/>
            <w:autoSpaceDN w:val="0"/>
            <w:adjustRightInd w:val="0"/>
            <w:ind w:left="284" w:hanging="284"/>
            <w:rPr>
              <w:rFonts w:ascii="Arial" w:eastAsia="Microsoft YaHei" w:hAnsi="Arial" w:cs="Arial"/>
              <w:color w:val="auto"/>
              <w:kern w:val="1"/>
              <w:lang w:val="es-CO" w:eastAsia="en-US" w:bidi="ar-SA"/>
            </w:rPr>
          </w:pPr>
          <w:r w:rsidRPr="00756B83">
            <w:rPr>
              <w:rFonts w:ascii="Arial" w:eastAsia="Microsoft YaHei" w:hAnsi="Arial" w:cs="Arial"/>
              <w:color w:val="auto"/>
              <w:kern w:val="1"/>
              <w:lang w:val="es-CO" w:eastAsia="en-US" w:bidi="ar-SA"/>
            </w:rPr>
            <w:t xml:space="preserve">Fecha: </w:t>
          </w:r>
          <w:r w:rsidR="00756B83" w:rsidRPr="00756B83">
            <w:rPr>
              <w:rFonts w:ascii="Arial" w:eastAsia="Microsoft YaHei" w:hAnsi="Arial" w:cs="Arial"/>
              <w:color w:val="auto"/>
              <w:kern w:val="1"/>
              <w:lang w:val="es-CO" w:eastAsia="en-US" w:bidi="ar-SA"/>
            </w:rPr>
            <w:t>01/12/2023</w:t>
          </w:r>
        </w:p>
      </w:tc>
      <w:tc>
        <w:tcPr>
          <w:tcW w:w="726" w:type="pct"/>
          <w:vMerge/>
          <w:shd w:val="clear" w:color="auto" w:fill="auto"/>
        </w:tcPr>
        <w:p w14:paraId="0420C74A" w14:textId="77777777" w:rsidR="001A1575" w:rsidRPr="001A1575" w:rsidRDefault="001A1575" w:rsidP="001A1575">
          <w:pPr>
            <w:widowControl/>
            <w:suppressAutoHyphens w:val="0"/>
            <w:overflowPunct/>
            <w:autoSpaceDE w:val="0"/>
            <w:autoSpaceDN w:val="0"/>
            <w:adjustRightInd w:val="0"/>
            <w:spacing w:after="160"/>
            <w:ind w:left="284" w:hanging="284"/>
            <w:rPr>
              <w:rFonts w:ascii="Arial" w:eastAsia="Microsoft YaHei" w:hAnsi="Arial" w:cs="Arial"/>
              <w:color w:val="auto"/>
              <w:kern w:val="1"/>
              <w:sz w:val="18"/>
              <w:szCs w:val="18"/>
              <w:lang w:val="es-CO" w:eastAsia="en-US" w:bidi="ar-SA"/>
            </w:rPr>
          </w:pPr>
        </w:p>
      </w:tc>
    </w:tr>
    <w:tr w:rsidR="001A1575" w:rsidRPr="001A1575" w14:paraId="71730E17" w14:textId="77777777" w:rsidTr="001927D5">
      <w:trPr>
        <w:trHeight w:val="275"/>
      </w:trPr>
      <w:tc>
        <w:tcPr>
          <w:tcW w:w="729" w:type="pct"/>
          <w:vMerge/>
          <w:shd w:val="clear" w:color="auto" w:fill="auto"/>
        </w:tcPr>
        <w:p w14:paraId="63990525" w14:textId="77777777" w:rsidR="001A1575" w:rsidRPr="001A1575" w:rsidRDefault="001A1575" w:rsidP="001A1575">
          <w:pPr>
            <w:tabs>
              <w:tab w:val="center" w:pos="4419"/>
              <w:tab w:val="right" w:pos="8838"/>
            </w:tabs>
            <w:suppressAutoHyphens w:val="0"/>
            <w:overflowPunct/>
            <w:autoSpaceDE w:val="0"/>
            <w:autoSpaceDN w:val="0"/>
            <w:ind w:left="284" w:hanging="284"/>
            <w:jc w:val="both"/>
            <w:rPr>
              <w:rFonts w:ascii="Calibri" w:eastAsia="Calibri" w:hAnsi="Calibri" w:cs="Arial"/>
              <w:color w:val="auto"/>
              <w:sz w:val="22"/>
              <w:szCs w:val="22"/>
              <w:lang w:eastAsia="en-US" w:bidi="ar-SA"/>
            </w:rPr>
          </w:pPr>
        </w:p>
      </w:tc>
      <w:tc>
        <w:tcPr>
          <w:tcW w:w="2180" w:type="pct"/>
          <w:vMerge/>
          <w:shd w:val="clear" w:color="auto" w:fill="auto"/>
          <w:vAlign w:val="center"/>
        </w:tcPr>
        <w:p w14:paraId="006749C4" w14:textId="77777777" w:rsidR="001A1575" w:rsidRPr="00756B83" w:rsidRDefault="001A1575" w:rsidP="001A1575">
          <w:pPr>
            <w:tabs>
              <w:tab w:val="center" w:pos="4419"/>
              <w:tab w:val="right" w:pos="8838"/>
            </w:tabs>
            <w:suppressAutoHyphens w:val="0"/>
            <w:overflowPunct/>
            <w:autoSpaceDE w:val="0"/>
            <w:autoSpaceDN w:val="0"/>
            <w:snapToGrid w:val="0"/>
            <w:jc w:val="center"/>
            <w:rPr>
              <w:rFonts w:ascii="Arial" w:eastAsia="Calibri" w:hAnsi="Arial" w:cs="Arial"/>
              <w:b/>
              <w:bCs/>
              <w:color w:val="auto"/>
              <w:lang w:eastAsia="en-US" w:bidi="ar-SA"/>
            </w:rPr>
          </w:pPr>
        </w:p>
      </w:tc>
      <w:tc>
        <w:tcPr>
          <w:tcW w:w="1364" w:type="pct"/>
          <w:shd w:val="clear" w:color="auto" w:fill="auto"/>
          <w:vAlign w:val="center"/>
        </w:tcPr>
        <w:p w14:paraId="15859835" w14:textId="77777777" w:rsidR="001A1575" w:rsidRPr="00756B83" w:rsidRDefault="001A1575" w:rsidP="001A1575">
          <w:pPr>
            <w:widowControl/>
            <w:suppressAutoHyphens w:val="0"/>
            <w:overflowPunct/>
            <w:autoSpaceDE w:val="0"/>
            <w:autoSpaceDN w:val="0"/>
            <w:adjustRightInd w:val="0"/>
            <w:ind w:left="284" w:hanging="284"/>
            <w:rPr>
              <w:rFonts w:ascii="Arial" w:eastAsia="Microsoft YaHei" w:hAnsi="Arial" w:cs="Arial"/>
              <w:color w:val="auto"/>
              <w:kern w:val="1"/>
              <w:lang w:val="es-CO" w:eastAsia="en-US" w:bidi="ar-SA"/>
            </w:rPr>
          </w:pPr>
          <w:r w:rsidRPr="00756B83">
            <w:rPr>
              <w:rFonts w:ascii="Arial" w:eastAsia="Microsoft YaHei" w:hAnsi="Arial" w:cs="Arial"/>
              <w:color w:val="auto"/>
              <w:kern w:val="1"/>
              <w:lang w:eastAsia="en-US" w:bidi="ar-SA"/>
            </w:rPr>
            <w:t xml:space="preserve">Página </w:t>
          </w:r>
          <w:r w:rsidRPr="00756B83">
            <w:rPr>
              <w:rFonts w:ascii="Arial" w:eastAsia="Microsoft YaHei" w:hAnsi="Arial" w:cs="Arial"/>
              <w:b/>
              <w:bCs/>
              <w:color w:val="auto"/>
              <w:kern w:val="1"/>
              <w:lang w:val="es-CO" w:eastAsia="en-US" w:bidi="ar-SA"/>
            </w:rPr>
            <w:fldChar w:fldCharType="begin"/>
          </w:r>
          <w:r w:rsidRPr="00756B83">
            <w:rPr>
              <w:rFonts w:ascii="Arial" w:eastAsia="Microsoft YaHei" w:hAnsi="Arial" w:cs="Arial"/>
              <w:b/>
              <w:bCs/>
              <w:color w:val="auto"/>
              <w:kern w:val="1"/>
              <w:lang w:val="es-CO" w:eastAsia="en-US" w:bidi="ar-SA"/>
            </w:rPr>
            <w:instrText>PAGE  \* Arabic  \* MERGEFORMAT</w:instrText>
          </w:r>
          <w:r w:rsidRPr="00756B83">
            <w:rPr>
              <w:rFonts w:ascii="Arial" w:eastAsia="Microsoft YaHei" w:hAnsi="Arial" w:cs="Arial"/>
              <w:b/>
              <w:bCs/>
              <w:color w:val="auto"/>
              <w:kern w:val="1"/>
              <w:lang w:val="es-CO" w:eastAsia="en-US" w:bidi="ar-SA"/>
            </w:rPr>
            <w:fldChar w:fldCharType="separate"/>
          </w:r>
          <w:r w:rsidRPr="00756B83">
            <w:rPr>
              <w:rFonts w:ascii="Arial" w:eastAsia="Microsoft YaHei" w:hAnsi="Arial" w:cs="Arial"/>
              <w:b/>
              <w:bCs/>
              <w:color w:val="auto"/>
              <w:kern w:val="1"/>
              <w:lang w:eastAsia="en-US" w:bidi="ar-SA"/>
            </w:rPr>
            <w:t>1</w:t>
          </w:r>
          <w:r w:rsidRPr="00756B83">
            <w:rPr>
              <w:rFonts w:ascii="Arial" w:eastAsia="Microsoft YaHei" w:hAnsi="Arial" w:cs="Arial"/>
              <w:b/>
              <w:bCs/>
              <w:color w:val="auto"/>
              <w:kern w:val="1"/>
              <w:lang w:val="es-CO" w:eastAsia="en-US" w:bidi="ar-SA"/>
            </w:rPr>
            <w:fldChar w:fldCharType="end"/>
          </w:r>
          <w:r w:rsidRPr="00756B83">
            <w:rPr>
              <w:rFonts w:ascii="Arial" w:eastAsia="Microsoft YaHei" w:hAnsi="Arial" w:cs="Arial"/>
              <w:color w:val="auto"/>
              <w:kern w:val="1"/>
              <w:lang w:eastAsia="en-US" w:bidi="ar-SA"/>
            </w:rPr>
            <w:t xml:space="preserve"> de </w:t>
          </w:r>
          <w:r w:rsidRPr="00756B83">
            <w:rPr>
              <w:rFonts w:ascii="Arial" w:eastAsia="Microsoft YaHei" w:hAnsi="Arial" w:cs="Arial"/>
              <w:b/>
              <w:bCs/>
              <w:color w:val="auto"/>
              <w:kern w:val="1"/>
              <w:lang w:val="es-CO" w:eastAsia="en-US" w:bidi="ar-SA"/>
            </w:rPr>
            <w:fldChar w:fldCharType="begin"/>
          </w:r>
          <w:r w:rsidRPr="00756B83">
            <w:rPr>
              <w:rFonts w:ascii="Arial" w:eastAsia="Microsoft YaHei" w:hAnsi="Arial" w:cs="Arial"/>
              <w:b/>
              <w:bCs/>
              <w:color w:val="auto"/>
              <w:kern w:val="1"/>
              <w:lang w:val="es-CO" w:eastAsia="en-US" w:bidi="ar-SA"/>
            </w:rPr>
            <w:instrText>NUMPAGES  \* Arabic  \* MERGEFORMAT</w:instrText>
          </w:r>
          <w:r w:rsidRPr="00756B83">
            <w:rPr>
              <w:rFonts w:ascii="Arial" w:eastAsia="Microsoft YaHei" w:hAnsi="Arial" w:cs="Arial"/>
              <w:b/>
              <w:bCs/>
              <w:color w:val="auto"/>
              <w:kern w:val="1"/>
              <w:lang w:val="es-CO" w:eastAsia="en-US" w:bidi="ar-SA"/>
            </w:rPr>
            <w:fldChar w:fldCharType="separate"/>
          </w:r>
          <w:r w:rsidRPr="00756B83">
            <w:rPr>
              <w:rFonts w:ascii="Arial" w:eastAsia="Microsoft YaHei" w:hAnsi="Arial" w:cs="Arial"/>
              <w:b/>
              <w:bCs/>
              <w:color w:val="auto"/>
              <w:kern w:val="1"/>
              <w:lang w:eastAsia="en-US" w:bidi="ar-SA"/>
            </w:rPr>
            <w:t>2</w:t>
          </w:r>
          <w:r w:rsidRPr="00756B83">
            <w:rPr>
              <w:rFonts w:ascii="Arial" w:eastAsia="Microsoft YaHei" w:hAnsi="Arial" w:cs="Arial"/>
              <w:b/>
              <w:bCs/>
              <w:color w:val="auto"/>
              <w:kern w:val="1"/>
              <w:lang w:val="es-CO" w:eastAsia="en-US" w:bidi="ar-SA"/>
            </w:rPr>
            <w:fldChar w:fldCharType="end"/>
          </w:r>
        </w:p>
      </w:tc>
      <w:tc>
        <w:tcPr>
          <w:tcW w:w="726" w:type="pct"/>
          <w:vMerge/>
          <w:shd w:val="clear" w:color="auto" w:fill="auto"/>
        </w:tcPr>
        <w:p w14:paraId="412CDEFB" w14:textId="77777777" w:rsidR="001A1575" w:rsidRPr="001A1575" w:rsidRDefault="001A1575" w:rsidP="001A1575">
          <w:pPr>
            <w:widowControl/>
            <w:suppressAutoHyphens w:val="0"/>
            <w:overflowPunct/>
            <w:autoSpaceDE w:val="0"/>
            <w:autoSpaceDN w:val="0"/>
            <w:adjustRightInd w:val="0"/>
            <w:spacing w:after="160"/>
            <w:ind w:left="284" w:hanging="284"/>
            <w:rPr>
              <w:rFonts w:ascii="Arial" w:eastAsia="Microsoft YaHei" w:hAnsi="Arial" w:cs="Arial"/>
              <w:color w:val="auto"/>
              <w:kern w:val="1"/>
              <w:sz w:val="18"/>
              <w:szCs w:val="18"/>
              <w:lang w:val="es-CO" w:eastAsia="en-US" w:bidi="ar-SA"/>
            </w:rPr>
          </w:pPr>
        </w:p>
      </w:tc>
    </w:tr>
  </w:tbl>
  <w:p w14:paraId="7EFE6C7D" w14:textId="77777777" w:rsidR="008005EB" w:rsidRDefault="008005EB" w:rsidP="001A1575">
    <w:pPr>
      <w:pStyle w:val="Encabezado"/>
      <w:rPr>
        <w:rFonts w:ascii="Arial" w:eastAsia="Arial" w:hAnsi="Arial" w:cs="Arial"/>
        <w:b/>
        <w:bCs/>
        <w:sz w:val="24"/>
        <w:szCs w:val="24"/>
      </w:rPr>
    </w:pPr>
  </w:p>
  <w:p w14:paraId="43D68510" w14:textId="77777777" w:rsidR="0081166E" w:rsidRDefault="0081166E">
    <w:pPr>
      <w:tabs>
        <w:tab w:val="left" w:pos="1485"/>
      </w:tabs>
      <w:jc w:val="right"/>
      <w:rPr>
        <w:rFonts w:ascii="Arial" w:eastAsia="Andale Sans UI" w:hAnsi="Arial" w:cs="Lucidasan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96558"/>
    <w:multiLevelType w:val="hybridMultilevel"/>
    <w:tmpl w:val="942E184C"/>
    <w:lvl w:ilvl="0" w:tplc="836E9574">
      <w:start w:val="1"/>
      <w:numFmt w:val="upperRoman"/>
      <w:lvlText w:val="%1."/>
      <w:lvlJc w:val="right"/>
      <w:pPr>
        <w:ind w:left="720" w:hanging="360"/>
      </w:pPr>
      <w:rPr>
        <w:b/>
        <w:strike w:val="0"/>
        <w:color w:val="auto"/>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D8C1E1F"/>
    <w:multiLevelType w:val="multilevel"/>
    <w:tmpl w:val="731C7D9E"/>
    <w:lvl w:ilvl="0">
      <w:start w:val="1"/>
      <w:numFmt w:val="decimal"/>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3566A67"/>
    <w:multiLevelType w:val="hybridMultilevel"/>
    <w:tmpl w:val="C8F29192"/>
    <w:lvl w:ilvl="0" w:tplc="F7B8FDF2">
      <w:start w:val="1"/>
      <w:numFmt w:val="decimal"/>
      <w:lvlText w:val="%1."/>
      <w:lvlJc w:val="left"/>
      <w:pPr>
        <w:ind w:left="360" w:hanging="360"/>
      </w:pPr>
      <w:rPr>
        <w:rFonts w:hint="default"/>
        <w:b/>
        <w:u w:val="none"/>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4C1C08BA"/>
    <w:multiLevelType w:val="multilevel"/>
    <w:tmpl w:val="CED2D0BA"/>
    <w:styleLink w:val="WWNum2"/>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7F110BA3"/>
    <w:multiLevelType w:val="hybridMultilevel"/>
    <w:tmpl w:val="1A0C82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17434614">
    <w:abstractNumId w:val="2"/>
  </w:num>
  <w:num w:numId="2" w16cid:durableId="434134850">
    <w:abstractNumId w:val="4"/>
  </w:num>
  <w:num w:numId="3" w16cid:durableId="359164351">
    <w:abstractNumId w:val="3"/>
  </w:num>
  <w:num w:numId="4" w16cid:durableId="782266732">
    <w:abstractNumId w:val="3"/>
    <w:lvlOverride w:ilvl="0">
      <w:startOverride w:val="1"/>
    </w:lvlOverride>
  </w:num>
  <w:num w:numId="5" w16cid:durableId="1040790342">
    <w:abstractNumId w:val="1"/>
  </w:num>
  <w:num w:numId="6" w16cid:durableId="459298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66E"/>
    <w:rsid w:val="00001287"/>
    <w:rsid w:val="00005F41"/>
    <w:rsid w:val="00012A4A"/>
    <w:rsid w:val="000279B2"/>
    <w:rsid w:val="00036B7E"/>
    <w:rsid w:val="00045514"/>
    <w:rsid w:val="000501FC"/>
    <w:rsid w:val="00052548"/>
    <w:rsid w:val="00065F2A"/>
    <w:rsid w:val="000842E3"/>
    <w:rsid w:val="00085400"/>
    <w:rsid w:val="000A538B"/>
    <w:rsid w:val="000B5928"/>
    <w:rsid w:val="000B644B"/>
    <w:rsid w:val="000B64B3"/>
    <w:rsid w:val="000D5F48"/>
    <w:rsid w:val="000F4823"/>
    <w:rsid w:val="000F67F5"/>
    <w:rsid w:val="00117905"/>
    <w:rsid w:val="00117EC8"/>
    <w:rsid w:val="00123538"/>
    <w:rsid w:val="00134417"/>
    <w:rsid w:val="0013585A"/>
    <w:rsid w:val="00141C48"/>
    <w:rsid w:val="001536F5"/>
    <w:rsid w:val="00161255"/>
    <w:rsid w:val="0019582E"/>
    <w:rsid w:val="001A1575"/>
    <w:rsid w:val="001A16E0"/>
    <w:rsid w:val="001E34E1"/>
    <w:rsid w:val="00240DE0"/>
    <w:rsid w:val="002436AB"/>
    <w:rsid w:val="00245C85"/>
    <w:rsid w:val="002634C4"/>
    <w:rsid w:val="002704EB"/>
    <w:rsid w:val="00271D48"/>
    <w:rsid w:val="002B457D"/>
    <w:rsid w:val="002C0AD8"/>
    <w:rsid w:val="002C38C8"/>
    <w:rsid w:val="003004F2"/>
    <w:rsid w:val="00307216"/>
    <w:rsid w:val="00335BAD"/>
    <w:rsid w:val="00335D82"/>
    <w:rsid w:val="003447FF"/>
    <w:rsid w:val="003512ED"/>
    <w:rsid w:val="00356684"/>
    <w:rsid w:val="00374401"/>
    <w:rsid w:val="00387066"/>
    <w:rsid w:val="003A4641"/>
    <w:rsid w:val="003A5F13"/>
    <w:rsid w:val="003B46EB"/>
    <w:rsid w:val="003C5F55"/>
    <w:rsid w:val="003E1681"/>
    <w:rsid w:val="003E3C78"/>
    <w:rsid w:val="003E6D08"/>
    <w:rsid w:val="003E7C8A"/>
    <w:rsid w:val="004322E2"/>
    <w:rsid w:val="00436E1A"/>
    <w:rsid w:val="00443078"/>
    <w:rsid w:val="004519F8"/>
    <w:rsid w:val="00467C1A"/>
    <w:rsid w:val="0047425F"/>
    <w:rsid w:val="00483AA4"/>
    <w:rsid w:val="00495F0E"/>
    <w:rsid w:val="00497586"/>
    <w:rsid w:val="004A4462"/>
    <w:rsid w:val="004C68E3"/>
    <w:rsid w:val="00516CFC"/>
    <w:rsid w:val="00524939"/>
    <w:rsid w:val="005604A7"/>
    <w:rsid w:val="0059115E"/>
    <w:rsid w:val="005B1C60"/>
    <w:rsid w:val="005C3FBC"/>
    <w:rsid w:val="005E787F"/>
    <w:rsid w:val="005F43BB"/>
    <w:rsid w:val="00604B02"/>
    <w:rsid w:val="00625676"/>
    <w:rsid w:val="00631C0A"/>
    <w:rsid w:val="0064020C"/>
    <w:rsid w:val="00667E2C"/>
    <w:rsid w:val="0067478C"/>
    <w:rsid w:val="006756CB"/>
    <w:rsid w:val="00693EC3"/>
    <w:rsid w:val="006974D6"/>
    <w:rsid w:val="006A3428"/>
    <w:rsid w:val="006A6A0A"/>
    <w:rsid w:val="006B169E"/>
    <w:rsid w:val="006B36DD"/>
    <w:rsid w:val="006D11BF"/>
    <w:rsid w:val="006E6178"/>
    <w:rsid w:val="007038AE"/>
    <w:rsid w:val="00707BF4"/>
    <w:rsid w:val="00712339"/>
    <w:rsid w:val="00756B83"/>
    <w:rsid w:val="007979D4"/>
    <w:rsid w:val="007B4A53"/>
    <w:rsid w:val="007E5211"/>
    <w:rsid w:val="007F1C3F"/>
    <w:rsid w:val="007F2338"/>
    <w:rsid w:val="0080017F"/>
    <w:rsid w:val="008005EB"/>
    <w:rsid w:val="00801865"/>
    <w:rsid w:val="0080610C"/>
    <w:rsid w:val="008115FA"/>
    <w:rsid w:val="0081166E"/>
    <w:rsid w:val="00836049"/>
    <w:rsid w:val="008414FB"/>
    <w:rsid w:val="00852B18"/>
    <w:rsid w:val="00882214"/>
    <w:rsid w:val="00882F8B"/>
    <w:rsid w:val="008A268B"/>
    <w:rsid w:val="008B3E76"/>
    <w:rsid w:val="008E6F52"/>
    <w:rsid w:val="00913517"/>
    <w:rsid w:val="00926ABF"/>
    <w:rsid w:val="009414FC"/>
    <w:rsid w:val="00944ECB"/>
    <w:rsid w:val="00946F10"/>
    <w:rsid w:val="0095050F"/>
    <w:rsid w:val="00950C43"/>
    <w:rsid w:val="00961B7F"/>
    <w:rsid w:val="00983CE6"/>
    <w:rsid w:val="00985DE7"/>
    <w:rsid w:val="009924BD"/>
    <w:rsid w:val="009972A0"/>
    <w:rsid w:val="009D2C62"/>
    <w:rsid w:val="009D42DB"/>
    <w:rsid w:val="00A042C2"/>
    <w:rsid w:val="00A05840"/>
    <w:rsid w:val="00A11A90"/>
    <w:rsid w:val="00A83836"/>
    <w:rsid w:val="00A8445D"/>
    <w:rsid w:val="00AC1177"/>
    <w:rsid w:val="00AD10A0"/>
    <w:rsid w:val="00B47D6A"/>
    <w:rsid w:val="00B56420"/>
    <w:rsid w:val="00B91ED9"/>
    <w:rsid w:val="00BB2340"/>
    <w:rsid w:val="00BE138C"/>
    <w:rsid w:val="00BE190F"/>
    <w:rsid w:val="00C34E29"/>
    <w:rsid w:val="00C40E2A"/>
    <w:rsid w:val="00C64CC2"/>
    <w:rsid w:val="00C701E1"/>
    <w:rsid w:val="00C9430A"/>
    <w:rsid w:val="00CC74A3"/>
    <w:rsid w:val="00CF50A7"/>
    <w:rsid w:val="00D04213"/>
    <w:rsid w:val="00D10055"/>
    <w:rsid w:val="00D24C34"/>
    <w:rsid w:val="00D36D84"/>
    <w:rsid w:val="00D42BE3"/>
    <w:rsid w:val="00DB46AA"/>
    <w:rsid w:val="00DC5BCF"/>
    <w:rsid w:val="00DD6AAB"/>
    <w:rsid w:val="00DD7DD0"/>
    <w:rsid w:val="00DE3BB5"/>
    <w:rsid w:val="00DF04C8"/>
    <w:rsid w:val="00DF772A"/>
    <w:rsid w:val="00E3141B"/>
    <w:rsid w:val="00E31A48"/>
    <w:rsid w:val="00E36DD1"/>
    <w:rsid w:val="00E51525"/>
    <w:rsid w:val="00E624C5"/>
    <w:rsid w:val="00E905B2"/>
    <w:rsid w:val="00EA431E"/>
    <w:rsid w:val="00EB0536"/>
    <w:rsid w:val="00EB375D"/>
    <w:rsid w:val="00F1671D"/>
    <w:rsid w:val="00F23CA6"/>
    <w:rsid w:val="00F30946"/>
    <w:rsid w:val="00F428BF"/>
    <w:rsid w:val="00F70125"/>
    <w:rsid w:val="00F76E31"/>
    <w:rsid w:val="00F84514"/>
    <w:rsid w:val="00F917F4"/>
    <w:rsid w:val="00F92171"/>
    <w:rsid w:val="00FA0654"/>
    <w:rsid w:val="00FA093C"/>
    <w:rsid w:val="00FA3968"/>
    <w:rsid w:val="00FD2B2E"/>
    <w:rsid w:val="00FE574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9A680"/>
  <w15:docId w15:val="{F9AB7E73-B3C7-0549-AA18-D0BB93CB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es-C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pPr>
    <w:rPr>
      <w:rFonts w:ascii="Times New Roman" w:eastAsia="Times New Roman" w:hAnsi="Times New Roman" w:cs="Times New Roman"/>
      <w:color w:val="00000A"/>
      <w:sz w:val="20"/>
      <w:szCs w:val="20"/>
      <w:lang w:val="es-ES" w:bidi="es-ES"/>
    </w:rPr>
  </w:style>
  <w:style w:type="paragraph" w:styleId="Ttulo1">
    <w:name w:val="heading 1"/>
    <w:basedOn w:val="Normal"/>
    <w:next w:val="Normal"/>
    <w:uiPriority w:val="9"/>
    <w:qFormat/>
    <w:pPr>
      <w:keepNext/>
      <w:spacing w:line="480" w:lineRule="auto"/>
      <w:jc w:val="center"/>
      <w:outlineLvl w:val="0"/>
    </w:pPr>
    <w:rPr>
      <w:rFonts w:ascii="Arial" w:eastAsia="Arial" w:hAnsi="Arial" w:cs="Arial"/>
      <w:b/>
      <w:bCs/>
      <w:sz w:val="24"/>
      <w:szCs w:val="24"/>
    </w:rPr>
  </w:style>
  <w:style w:type="paragraph" w:styleId="Ttulo2">
    <w:name w:val="heading 2"/>
    <w:basedOn w:val="Normal"/>
    <w:next w:val="Normal"/>
    <w:uiPriority w:val="9"/>
    <w:semiHidden/>
    <w:unhideWhenUsed/>
    <w:qFormat/>
    <w:pPr>
      <w:keepNext/>
      <w:outlineLvl w:val="1"/>
    </w:pPr>
    <w:rPr>
      <w:rFonts w:ascii="Arial" w:eastAsia="Arial" w:hAnsi="Arial" w:cs="Arial"/>
      <w:b/>
      <w:bCs/>
      <w:sz w:val="24"/>
      <w:szCs w:val="24"/>
    </w:rPr>
  </w:style>
  <w:style w:type="paragraph" w:styleId="Ttulo3">
    <w:name w:val="heading 3"/>
    <w:basedOn w:val="Normal"/>
    <w:next w:val="Normal"/>
    <w:uiPriority w:val="9"/>
    <w:semiHidden/>
    <w:unhideWhenUsed/>
    <w:qFormat/>
    <w:pPr>
      <w:keepNext/>
      <w:jc w:val="both"/>
      <w:outlineLvl w:val="2"/>
    </w:pPr>
    <w:rPr>
      <w:rFonts w:ascii="Arial" w:eastAsia="Arial" w:hAnsi="Arial" w:cs="Arial"/>
      <w:sz w:val="24"/>
      <w:szCs w:val="24"/>
    </w:rPr>
  </w:style>
  <w:style w:type="paragraph" w:styleId="Ttulo4">
    <w:name w:val="heading 4"/>
    <w:basedOn w:val="Normal"/>
    <w:next w:val="Normal"/>
    <w:uiPriority w:val="9"/>
    <w:semiHidden/>
    <w:unhideWhenUsed/>
    <w:qFormat/>
    <w:pPr>
      <w:keepNext/>
      <w:jc w:val="both"/>
      <w:outlineLvl w:val="3"/>
    </w:pPr>
    <w:rPr>
      <w:rFonts w:ascii="Arial" w:eastAsia="Arial" w:hAnsi="Arial" w:cs="Arial"/>
      <w:b/>
      <w:bCs/>
      <w:sz w:val="24"/>
      <w:szCs w:val="24"/>
    </w:rPr>
  </w:style>
  <w:style w:type="paragraph" w:styleId="Ttulo5">
    <w:name w:val="heading 5"/>
    <w:basedOn w:val="Normal"/>
    <w:next w:val="Normal"/>
    <w:uiPriority w:val="9"/>
    <w:semiHidden/>
    <w:unhideWhenUsed/>
    <w:qFormat/>
    <w:pPr>
      <w:keepNext/>
      <w:jc w:val="both"/>
      <w:outlineLvl w:val="4"/>
    </w:pPr>
    <w:rPr>
      <w:b/>
      <w:bCs/>
      <w:sz w:val="12"/>
      <w:szCs w:val="12"/>
    </w:rPr>
  </w:style>
  <w:style w:type="paragraph" w:styleId="Ttulo6">
    <w:name w:val="heading 6"/>
    <w:basedOn w:val="Normal"/>
    <w:next w:val="Normal"/>
    <w:uiPriority w:val="9"/>
    <w:semiHidden/>
    <w:unhideWhenUsed/>
    <w:qFormat/>
    <w:pPr>
      <w:keepNext/>
      <w:outlineLvl w:val="5"/>
    </w:pPr>
    <w:rPr>
      <w:rFonts w:ascii="Tahoma" w:eastAsia="Tahoma" w:hAnsi="Tahoma" w:cs="Tahom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RTFNum31">
    <w:name w:val="RTF_Num 3 1"/>
    <w:qFormat/>
    <w:rPr>
      <w:rFonts w:ascii="Wingdings" w:eastAsia="Wingdings" w:hAnsi="Wingdings" w:cs="Wingdings"/>
      <w:b w:val="0"/>
      <w:bCs w:val="0"/>
      <w:i w:val="0"/>
      <w:iCs w:val="0"/>
      <w:sz w:val="24"/>
      <w:szCs w:val="24"/>
    </w:rPr>
  </w:style>
  <w:style w:type="character" w:customStyle="1" w:styleId="InternetLink">
    <w:name w:val="Internet Link"/>
    <w:rPr>
      <w:color w:val="0000FF"/>
      <w:u w:val="single"/>
    </w:rPr>
  </w:style>
  <w:style w:type="character" w:customStyle="1" w:styleId="estilo61">
    <w:name w:val="estilo61"/>
    <w:qFormat/>
    <w:rPr>
      <w:b/>
      <w:bCs/>
      <w:color w:val="FF0000"/>
    </w:rPr>
  </w:style>
  <w:style w:type="character" w:customStyle="1" w:styleId="NumberingSymbols">
    <w:name w:val="Numbering Symbols"/>
    <w:qFormat/>
  </w:style>
  <w:style w:type="character" w:customStyle="1" w:styleId="TextodegloboCar">
    <w:name w:val="Texto de globo Car"/>
    <w:qFormat/>
    <w:rPr>
      <w:rFonts w:ascii="Segoe UI" w:hAnsi="Segoe UI" w:cs="Segoe UI"/>
      <w:sz w:val="18"/>
      <w:szCs w:val="18"/>
      <w:lang w:val="es-ES" w:bidi="es-ES"/>
    </w:rPr>
  </w:style>
  <w:style w:type="character" w:customStyle="1" w:styleId="PiedepginaCar">
    <w:name w:val="Pie de página Car"/>
    <w:qFormat/>
    <w:rPr>
      <w:lang w:val="es-ES" w:bidi="es-ES"/>
    </w:rPr>
  </w:style>
  <w:style w:type="paragraph" w:customStyle="1" w:styleId="Heading">
    <w:name w:val="Heading"/>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styleId="Descripcin">
    <w:name w:val="caption"/>
    <w:basedOn w:val="Normal"/>
    <w:qFormat/>
    <w:pPr>
      <w:suppressLineNumbers/>
      <w:spacing w:before="120" w:after="120"/>
    </w:pPr>
    <w:rPr>
      <w:rFonts w:cs="Tahoma"/>
      <w:i/>
      <w:iCs/>
    </w:rPr>
  </w:style>
  <w:style w:type="paragraph" w:customStyle="1" w:styleId="Index">
    <w:name w:val="Index"/>
    <w:basedOn w:val="Normal"/>
    <w:qFormat/>
    <w:pPr>
      <w:suppressLineNumbers/>
    </w:pPr>
    <w:rPr>
      <w:rFonts w:cs="Tahoma"/>
    </w:rPr>
  </w:style>
  <w:style w:type="paragraph" w:styleId="Encabezado">
    <w:name w:val="header"/>
    <w:basedOn w:val="Normal"/>
    <w:link w:val="EncabezadoCar"/>
    <w:uiPriority w:val="99"/>
    <w:qFormat/>
    <w:pPr>
      <w:tabs>
        <w:tab w:val="center" w:pos="4252"/>
        <w:tab w:val="right" w:pos="8504"/>
      </w:tabs>
    </w:pPr>
  </w:style>
  <w:style w:type="paragraph" w:styleId="Piedepgina">
    <w:name w:val="footer"/>
    <w:basedOn w:val="Normal"/>
    <w:qFormat/>
    <w:pPr>
      <w:suppressLineNumbers/>
      <w:tabs>
        <w:tab w:val="center" w:pos="4987"/>
        <w:tab w:val="right" w:pos="9974"/>
      </w:tabs>
    </w:pPr>
  </w:style>
  <w:style w:type="paragraph" w:styleId="Mapadeldocumento">
    <w:name w:val="Document Map"/>
    <w:basedOn w:val="Normal"/>
    <w:qFormat/>
    <w:rPr>
      <w:rFonts w:ascii="Tahoma" w:eastAsia="Tahoma" w:hAnsi="Tahoma" w:cs="Tahoma"/>
    </w:rPr>
  </w:style>
  <w:style w:type="paragraph" w:styleId="Textodeglobo">
    <w:name w:val="Balloon Text"/>
    <w:basedOn w:val="Normal"/>
    <w:qFormat/>
    <w:rPr>
      <w:rFonts w:ascii="Segoe UI" w:hAnsi="Segoe UI" w:cs="Segoe UI"/>
      <w:sz w:val="18"/>
      <w:szCs w:val="18"/>
    </w:rPr>
  </w:style>
  <w:style w:type="paragraph" w:customStyle="1" w:styleId="estilo4">
    <w:name w:val="estilo4"/>
    <w:basedOn w:val="Normal"/>
    <w:qFormat/>
    <w:pPr>
      <w:spacing w:before="100" w:after="100"/>
    </w:pPr>
    <w:rPr>
      <w:color w:val="000000"/>
      <w:sz w:val="24"/>
      <w:szCs w:val="24"/>
    </w:rPr>
  </w:style>
  <w:style w:type="paragraph" w:customStyle="1" w:styleId="estilo5">
    <w:name w:val="estilo5"/>
    <w:basedOn w:val="Normal"/>
    <w:qFormat/>
    <w:pPr>
      <w:spacing w:before="100" w:after="100"/>
    </w:pPr>
    <w:rPr>
      <w:sz w:val="24"/>
      <w:szCs w:val="24"/>
    </w:rPr>
  </w:style>
  <w:style w:type="paragraph" w:styleId="NormalWeb">
    <w:name w:val="Normal (Web)"/>
    <w:basedOn w:val="Normal"/>
    <w:qFormat/>
    <w:pPr>
      <w:spacing w:before="100" w:after="100"/>
    </w:pPr>
    <w:rPr>
      <w:sz w:val="24"/>
      <w:szCs w:val="24"/>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Textoindependiente21">
    <w:name w:val="Texto independiente 21"/>
    <w:basedOn w:val="Normal"/>
    <w:qFormat/>
    <w:rPr>
      <w:rFonts w:ascii="Arial" w:hAnsi="Arial" w:cs="Arial"/>
      <w:sz w:val="16"/>
      <w:szCs w:val="16"/>
    </w:rPr>
  </w:style>
  <w:style w:type="paragraph" w:customStyle="1" w:styleId="LO-Normal">
    <w:name w:val="LO-Normal"/>
    <w:qFormat/>
    <w:pPr>
      <w:widowControl w:val="0"/>
      <w:suppressAutoHyphens/>
      <w:overflowPunct w:val="0"/>
    </w:pPr>
    <w:rPr>
      <w:color w:val="00000A"/>
      <w:lang w:val="es-ES" w:eastAsia="es-ES" w:bidi="es-ES"/>
    </w:rPr>
  </w:style>
  <w:style w:type="numbering" w:customStyle="1" w:styleId="WW8Num1">
    <w:name w:val="WW8Num1"/>
    <w:qFormat/>
  </w:style>
  <w:style w:type="table" w:styleId="Tablaconcuadrcula">
    <w:name w:val="Table Grid"/>
    <w:basedOn w:val="Tablanormal"/>
    <w:uiPriority w:val="39"/>
    <w:rsid w:val="0064020C"/>
    <w:rPr>
      <w:rFonts w:ascii="Calibri" w:eastAsia="Calibri" w:hAnsi="Calibri" w:cs="Calibri"/>
      <w:lang w:eastAsia="es-ES_tradn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4020C"/>
    <w:rPr>
      <w:color w:val="0563C1" w:themeColor="hyperlink"/>
      <w:u w:val="single"/>
    </w:rPr>
  </w:style>
  <w:style w:type="paragraph" w:styleId="Sinespaciado">
    <w:name w:val="No Spacing"/>
    <w:link w:val="SinespaciadoCar"/>
    <w:uiPriority w:val="1"/>
    <w:qFormat/>
    <w:rsid w:val="006D11BF"/>
    <w:pPr>
      <w:widowControl w:val="0"/>
      <w:suppressAutoHyphens/>
      <w:overflowPunct w:val="0"/>
    </w:pPr>
    <w:rPr>
      <w:rFonts w:ascii="Times New Roman" w:eastAsia="Times New Roman" w:hAnsi="Times New Roman" w:cs="Times New Roman"/>
      <w:color w:val="00000A"/>
      <w:sz w:val="20"/>
      <w:szCs w:val="20"/>
      <w:lang w:val="es-ES" w:bidi="es-ES"/>
    </w:rPr>
  </w:style>
  <w:style w:type="paragraph" w:customStyle="1" w:styleId="Textbodyuser">
    <w:name w:val="Text body (user)"/>
    <w:basedOn w:val="Normal"/>
    <w:rsid w:val="006D11BF"/>
    <w:pPr>
      <w:widowControl/>
      <w:overflowPunct/>
      <w:autoSpaceDN w:val="0"/>
      <w:spacing w:after="120"/>
      <w:textAlignment w:val="baseline"/>
    </w:pPr>
    <w:rPr>
      <w:color w:val="auto"/>
      <w:kern w:val="3"/>
    </w:rPr>
  </w:style>
  <w:style w:type="paragraph" w:customStyle="1" w:styleId="Standard">
    <w:name w:val="Standard"/>
    <w:qFormat/>
    <w:rsid w:val="00495F0E"/>
    <w:pPr>
      <w:widowControl w:val="0"/>
      <w:suppressAutoHyphens/>
      <w:autoSpaceDN w:val="0"/>
      <w:textAlignment w:val="baseline"/>
    </w:pPr>
    <w:rPr>
      <w:rFonts w:ascii="Times New Roman" w:eastAsia="Times New Roman" w:hAnsi="Times New Roman" w:cs="Times New Roman"/>
      <w:kern w:val="3"/>
      <w:sz w:val="20"/>
      <w:szCs w:val="20"/>
      <w:lang w:val="es-ES" w:bidi="es-ES"/>
    </w:rPr>
  </w:style>
  <w:style w:type="character" w:customStyle="1" w:styleId="TextonotapieCar">
    <w:name w:val="Texto nota pie Car"/>
    <w:aliases w:val="Footnote Text Char Char Char Char Char Car,Footnote Text Char Char Char Char Car,Footnote reference Car,FA Fu Car,Footnote Text Char Char Char Car,texto de nota al pie Car,Footnote Text Char Car,texto de nota al Car"/>
    <w:link w:val="Textonotapie"/>
    <w:uiPriority w:val="99"/>
    <w:locked/>
    <w:rsid w:val="00495F0E"/>
    <w:rPr>
      <w:rFonts w:ascii="Times New Roman" w:eastAsia="Times New Roman" w:hAnsi="Times New Roman"/>
      <w:lang w:val="es-ES_tradnl"/>
    </w:rPr>
  </w:style>
  <w:style w:type="paragraph" w:styleId="Textonotapie">
    <w:name w:val="footnote text"/>
    <w:aliases w:val="Footnote Text Char Char Char Char Char,Footnote Text Char Char Char Char,Footnote reference,FA Fu,Footnote Text Char Char Char,texto de nota al pie,Footnote Text Char,Footnote Text Char Char Char Char Char Char Char Char,texto de nota al"/>
    <w:basedOn w:val="Normal"/>
    <w:link w:val="TextonotapieCar"/>
    <w:uiPriority w:val="99"/>
    <w:unhideWhenUsed/>
    <w:rsid w:val="00495F0E"/>
    <w:pPr>
      <w:widowControl/>
      <w:suppressAutoHyphens w:val="0"/>
      <w:overflowPunct/>
    </w:pPr>
    <w:rPr>
      <w:rFonts w:cs="Mangal"/>
      <w:color w:val="auto"/>
      <w:sz w:val="24"/>
      <w:szCs w:val="24"/>
      <w:lang w:val="es-ES_tradnl" w:bidi="hi-IN"/>
    </w:rPr>
  </w:style>
  <w:style w:type="character" w:customStyle="1" w:styleId="TextonotapieCar1">
    <w:name w:val="Texto nota pie Car1"/>
    <w:basedOn w:val="Fuentedeprrafopredeter"/>
    <w:uiPriority w:val="99"/>
    <w:semiHidden/>
    <w:rsid w:val="00495F0E"/>
    <w:rPr>
      <w:rFonts w:ascii="Times New Roman" w:eastAsia="Times New Roman" w:hAnsi="Times New Roman" w:cs="Times New Roman"/>
      <w:color w:val="00000A"/>
      <w:sz w:val="20"/>
      <w:szCs w:val="20"/>
      <w:lang w:val="es-ES" w:bidi="es-ES"/>
    </w:rPr>
  </w:style>
  <w:style w:type="character" w:customStyle="1" w:styleId="Caracteresdenotaalpie">
    <w:name w:val="Caracteres de nota al pie"/>
    <w:rsid w:val="00495F0E"/>
    <w:rPr>
      <w:vertAlign w:val="superscript"/>
    </w:rPr>
  </w:style>
  <w:style w:type="paragraph" w:customStyle="1" w:styleId="Textbody">
    <w:name w:val="Text body"/>
    <w:basedOn w:val="Standard"/>
    <w:qFormat/>
    <w:rsid w:val="002B457D"/>
    <w:pPr>
      <w:spacing w:after="140" w:line="288" w:lineRule="auto"/>
    </w:pPr>
    <w:rPr>
      <w:rFonts w:ascii="Nimbus Roman No9 L" w:eastAsia="DejaVu Sans" w:hAnsi="Nimbus Roman No9 L" w:cs="DejaVu Sans"/>
      <w:sz w:val="24"/>
      <w:szCs w:val="24"/>
      <w:lang w:val="es-CO" w:bidi="ar-SA"/>
    </w:rPr>
  </w:style>
  <w:style w:type="paragraph" w:styleId="Prrafodelista">
    <w:name w:val="List Paragraph"/>
    <w:basedOn w:val="Normal"/>
    <w:uiPriority w:val="34"/>
    <w:qFormat/>
    <w:rsid w:val="006B169E"/>
    <w:pPr>
      <w:widowControl/>
      <w:suppressAutoHyphens w:val="0"/>
      <w:overflowPunct/>
      <w:ind w:left="708"/>
    </w:pPr>
    <w:rPr>
      <w:rFonts w:ascii="Arial" w:hAnsi="Arial"/>
      <w:color w:val="auto"/>
      <w:sz w:val="24"/>
      <w:szCs w:val="24"/>
      <w:lang w:eastAsia="es-ES" w:bidi="ar-SA"/>
    </w:rPr>
  </w:style>
  <w:style w:type="paragraph" w:styleId="Textoindependiente2">
    <w:name w:val="Body Text 2"/>
    <w:basedOn w:val="Normal"/>
    <w:link w:val="Textoindependiente2Car"/>
    <w:uiPriority w:val="99"/>
    <w:unhideWhenUsed/>
    <w:rsid w:val="008414FB"/>
    <w:pPr>
      <w:spacing w:after="120" w:line="480" w:lineRule="auto"/>
    </w:pPr>
  </w:style>
  <w:style w:type="character" w:customStyle="1" w:styleId="Textoindependiente2Car">
    <w:name w:val="Texto independiente 2 Car"/>
    <w:basedOn w:val="Fuentedeprrafopredeter"/>
    <w:link w:val="Textoindependiente2"/>
    <w:uiPriority w:val="99"/>
    <w:rsid w:val="008414FB"/>
    <w:rPr>
      <w:rFonts w:ascii="Times New Roman" w:eastAsia="Times New Roman" w:hAnsi="Times New Roman" w:cs="Times New Roman"/>
      <w:color w:val="00000A"/>
      <w:sz w:val="20"/>
      <w:szCs w:val="20"/>
      <w:lang w:val="es-ES" w:bidi="es-ES"/>
    </w:rPr>
  </w:style>
  <w:style w:type="character" w:styleId="Refdenotaalpie">
    <w:name w:val="footnote reference"/>
    <w:basedOn w:val="Fuentedeprrafopredeter"/>
    <w:rsid w:val="008414FB"/>
    <w:rPr>
      <w:position w:val="0"/>
      <w:vertAlign w:val="superscript"/>
    </w:rPr>
  </w:style>
  <w:style w:type="numbering" w:customStyle="1" w:styleId="WWNum2">
    <w:name w:val="WWNum2"/>
    <w:basedOn w:val="Sinlista"/>
    <w:rsid w:val="008414FB"/>
    <w:pPr>
      <w:numPr>
        <w:numId w:val="3"/>
      </w:numPr>
    </w:pPr>
  </w:style>
  <w:style w:type="character" w:styleId="Refdecomentario">
    <w:name w:val="annotation reference"/>
    <w:basedOn w:val="Fuentedeprrafopredeter"/>
    <w:uiPriority w:val="99"/>
    <w:semiHidden/>
    <w:unhideWhenUsed/>
    <w:rsid w:val="00DB46AA"/>
    <w:rPr>
      <w:sz w:val="16"/>
      <w:szCs w:val="16"/>
    </w:rPr>
  </w:style>
  <w:style w:type="paragraph" w:styleId="Textocomentario">
    <w:name w:val="annotation text"/>
    <w:basedOn w:val="Normal"/>
    <w:link w:val="TextocomentarioCar"/>
    <w:uiPriority w:val="99"/>
    <w:semiHidden/>
    <w:unhideWhenUsed/>
    <w:rsid w:val="00DB46AA"/>
    <w:pPr>
      <w:widowControl/>
      <w:suppressAutoHyphens w:val="0"/>
      <w:overflowPunct/>
      <w:spacing w:after="200"/>
    </w:pPr>
    <w:rPr>
      <w:rFonts w:asciiTheme="minorHAnsi" w:eastAsiaTheme="minorHAnsi" w:hAnsiTheme="minorHAnsi" w:cstheme="minorBidi"/>
      <w:color w:val="auto"/>
      <w:lang w:val="es-CO" w:eastAsia="en-US" w:bidi="ar-SA"/>
    </w:rPr>
  </w:style>
  <w:style w:type="character" w:customStyle="1" w:styleId="TextocomentarioCar">
    <w:name w:val="Texto comentario Car"/>
    <w:basedOn w:val="Fuentedeprrafopredeter"/>
    <w:link w:val="Textocomentario"/>
    <w:uiPriority w:val="99"/>
    <w:semiHidden/>
    <w:rsid w:val="00DB46AA"/>
    <w:rPr>
      <w:rFonts w:asciiTheme="minorHAnsi" w:eastAsiaTheme="minorHAnsi" w:hAnsiTheme="minorHAnsi" w:cstheme="minorBidi"/>
      <w:sz w:val="20"/>
      <w:szCs w:val="20"/>
      <w:lang w:eastAsia="en-US" w:bidi="ar-SA"/>
    </w:rPr>
  </w:style>
  <w:style w:type="paragraph" w:styleId="Revisin">
    <w:name w:val="Revision"/>
    <w:hidden/>
    <w:uiPriority w:val="99"/>
    <w:semiHidden/>
    <w:rsid w:val="00483AA4"/>
    <w:rPr>
      <w:rFonts w:ascii="Times New Roman" w:eastAsia="Times New Roman" w:hAnsi="Times New Roman" w:cs="Times New Roman"/>
      <w:color w:val="00000A"/>
      <w:sz w:val="20"/>
      <w:szCs w:val="20"/>
      <w:lang w:val="es-ES" w:bidi="es-ES"/>
    </w:rPr>
  </w:style>
  <w:style w:type="character" w:customStyle="1" w:styleId="SinespaciadoCar">
    <w:name w:val="Sin espaciado Car"/>
    <w:basedOn w:val="Fuentedeprrafopredeter"/>
    <w:link w:val="Sinespaciado"/>
    <w:uiPriority w:val="1"/>
    <w:rsid w:val="00483AA4"/>
    <w:rPr>
      <w:rFonts w:ascii="Times New Roman" w:eastAsia="Times New Roman" w:hAnsi="Times New Roman" w:cs="Times New Roman"/>
      <w:color w:val="00000A"/>
      <w:sz w:val="20"/>
      <w:szCs w:val="20"/>
      <w:lang w:val="es-ES" w:bidi="es-ES"/>
    </w:rPr>
  </w:style>
  <w:style w:type="paragraph" w:styleId="Asuntodelcomentario">
    <w:name w:val="annotation subject"/>
    <w:basedOn w:val="Textocomentario"/>
    <w:next w:val="Textocomentario"/>
    <w:link w:val="AsuntodelcomentarioCar"/>
    <w:uiPriority w:val="99"/>
    <w:semiHidden/>
    <w:unhideWhenUsed/>
    <w:rsid w:val="00926ABF"/>
    <w:pPr>
      <w:widowControl w:val="0"/>
      <w:suppressAutoHyphens/>
      <w:overflowPunct w:val="0"/>
      <w:spacing w:after="0"/>
    </w:pPr>
    <w:rPr>
      <w:rFonts w:ascii="Times New Roman" w:eastAsia="Times New Roman" w:hAnsi="Times New Roman" w:cs="Times New Roman"/>
      <w:b/>
      <w:bCs/>
      <w:color w:val="00000A"/>
      <w:lang w:val="es-ES" w:eastAsia="zh-CN" w:bidi="es-ES"/>
    </w:rPr>
  </w:style>
  <w:style w:type="character" w:customStyle="1" w:styleId="AsuntodelcomentarioCar">
    <w:name w:val="Asunto del comentario Car"/>
    <w:basedOn w:val="TextocomentarioCar"/>
    <w:link w:val="Asuntodelcomentario"/>
    <w:uiPriority w:val="99"/>
    <w:semiHidden/>
    <w:rsid w:val="00926ABF"/>
    <w:rPr>
      <w:rFonts w:ascii="Times New Roman" w:eastAsia="Times New Roman" w:hAnsi="Times New Roman" w:cs="Times New Roman"/>
      <w:b/>
      <w:bCs/>
      <w:color w:val="00000A"/>
      <w:sz w:val="20"/>
      <w:szCs w:val="20"/>
      <w:lang w:val="es-ES" w:eastAsia="en-US" w:bidi="es-ES"/>
    </w:rPr>
  </w:style>
  <w:style w:type="table" w:customStyle="1" w:styleId="Tablaconcuadrcula1">
    <w:name w:val="Tabla con cuadrícula1"/>
    <w:basedOn w:val="Tablanormal"/>
    <w:next w:val="Tablaconcuadrcula"/>
    <w:uiPriority w:val="39"/>
    <w:rsid w:val="006756CB"/>
    <w:rPr>
      <w:rFonts w:asciiTheme="minorHAnsi" w:eastAsiaTheme="minorHAnsi" w:hAnsiTheme="minorHAnsi" w:cstheme="minorBidi"/>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sid w:val="008005EB"/>
    <w:rPr>
      <w:rFonts w:ascii="Times New Roman" w:eastAsia="Times New Roman" w:hAnsi="Times New Roman" w:cs="Times New Roman"/>
      <w:color w:val="00000A"/>
      <w:sz w:val="20"/>
      <w:szCs w:val="20"/>
      <w:lang w:val="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22537">
      <w:bodyDiv w:val="1"/>
      <w:marLeft w:val="0"/>
      <w:marRight w:val="0"/>
      <w:marTop w:val="0"/>
      <w:marBottom w:val="0"/>
      <w:divBdr>
        <w:top w:val="none" w:sz="0" w:space="0" w:color="auto"/>
        <w:left w:val="none" w:sz="0" w:space="0" w:color="auto"/>
        <w:bottom w:val="none" w:sz="0" w:space="0" w:color="auto"/>
        <w:right w:val="none" w:sz="0" w:space="0" w:color="auto"/>
      </w:divBdr>
    </w:div>
    <w:div w:id="1814985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21608-1787-430F-A19B-34C062D4C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831</Words>
  <Characters>4573</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DES-MN-01-FR-05</vt:lpstr>
      <vt:lpstr>FR-09-PR-MEJ-01</vt:lpstr>
    </vt:vector>
  </TitlesOfParts>
  <Manager>SGDEA</Manager>
  <Company>Secretaría de Cultura, Recreación y Deporte</Company>
  <LinksUpToDate>false</LinksUpToDate>
  <CharactersWithSpaces>5394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DES-MN-01-FR-05</dc:title>
  <dc:subject>RESOLUCIÓN</dc:subject>
  <dc:creator>Dirección de Gestión Corporativa</dc:creator>
  <cp:lastModifiedBy>Ruby Lorena Cruz Cruz</cp:lastModifiedBy>
  <cp:revision>28</cp:revision>
  <cp:lastPrinted>2023-11-09T19:55:00Z</cp:lastPrinted>
  <dcterms:created xsi:type="dcterms:W3CDTF">2023-05-24T14:43:00Z</dcterms:created>
  <dcterms:modified xsi:type="dcterms:W3CDTF">2023-12-04T19:25:00Z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n 1">
    <vt:lpwstr/>
  </property>
  <property fmtid="{D5CDD505-2E9C-101B-9397-08002B2CF9AE}" pid="3" name="Informaci?n 2">
    <vt:lpwstr/>
  </property>
  <property fmtid="{D5CDD505-2E9C-101B-9397-08002B2CF9AE}" pid="4" name="Informaci?n 3">
    <vt:lpwstr/>
  </property>
  <property fmtid="{D5CDD505-2E9C-101B-9397-08002B2CF9AE}" pid="5" name="Informaci?n 4">
    <vt:lpwstr/>
  </property>
</Properties>
</file>